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A4DE8" w14:textId="7BF28900" w:rsidR="007D6E09" w:rsidRPr="00C11FBA" w:rsidRDefault="007D6E09" w:rsidP="007A41CB">
      <w:pPr>
        <w:pStyle w:val="BodyText"/>
        <w:rPr>
          <w:rStyle w:val="Hyperlink"/>
          <w:color w:val="4A4A4C"/>
          <w:szCs w:val="22"/>
          <w:u w:val="none"/>
        </w:rPr>
      </w:pPr>
    </w:p>
    <w:p w14:paraId="62BB85E3" w14:textId="77777777" w:rsidR="007D6E09" w:rsidRPr="00DE657C" w:rsidRDefault="007D6E09" w:rsidP="007D6E09">
      <w:pPr>
        <w:pStyle w:val="Heading1"/>
        <w:rPr>
          <w:rStyle w:val="Hyperlink"/>
          <w:color w:val="469E44" w:themeColor="accent4"/>
          <w:szCs w:val="32"/>
          <w:u w:val="none"/>
        </w:rPr>
      </w:pPr>
      <w:r w:rsidRPr="00DE657C">
        <w:rPr>
          <w:rStyle w:val="Hyperlink"/>
          <w:color w:val="469E44" w:themeColor="accent4"/>
          <w:szCs w:val="32"/>
          <w:u w:val="none"/>
        </w:rPr>
        <w:t>Data sharing through local, national, and international research partnerships and data consortiums at Holland Bloorview</w:t>
      </w:r>
    </w:p>
    <w:p w14:paraId="4F0C2FAE" w14:textId="77777777" w:rsidR="007D6E09" w:rsidRPr="00041B17" w:rsidRDefault="007D6E09" w:rsidP="007D6E09">
      <w:pPr>
        <w:pStyle w:val="Heading1"/>
        <w:rPr>
          <w:rStyle w:val="Hyperlink"/>
          <w:color w:val="4A4A4C"/>
          <w:sz w:val="22"/>
          <w:szCs w:val="22"/>
          <w:u w:val="none"/>
        </w:rPr>
      </w:pPr>
      <w:r w:rsidRPr="00041B17">
        <w:rPr>
          <w:rStyle w:val="Hyperlink"/>
          <w:color w:val="4A4A4C"/>
          <w:sz w:val="22"/>
          <w:szCs w:val="22"/>
          <w:u w:val="none"/>
        </w:rPr>
        <w:t>Frequently Asked Questions</w:t>
      </w:r>
    </w:p>
    <w:p w14:paraId="218DF45D" w14:textId="09A39BB9" w:rsidR="007D6E09" w:rsidRPr="00C11FBA" w:rsidRDefault="007D6E09" w:rsidP="007D6E09">
      <w:pPr>
        <w:pStyle w:val="BodyText"/>
        <w:rPr>
          <w:rStyle w:val="Hyperlink"/>
          <w:color w:val="4A4A4C"/>
          <w:szCs w:val="22"/>
          <w:u w:val="none"/>
        </w:rPr>
      </w:pPr>
      <w:r w:rsidRPr="00C11FBA">
        <w:rPr>
          <w:rStyle w:val="Hyperlink"/>
          <w:color w:val="4A4A4C"/>
          <w:szCs w:val="22"/>
          <w:u w:val="none"/>
        </w:rPr>
        <w:t xml:space="preserve">As Canada’s largest pediatric rehabilitation hospital fully affiliated with the University of Toronto, Holland Bloorview Kids Rehabilitation Hospital is transforming care to enable the most meaningful and healthy futures for children, youth and families like yourselves. </w:t>
      </w:r>
    </w:p>
    <w:p w14:paraId="5DE45891" w14:textId="77777777" w:rsidR="007D6E09" w:rsidRPr="00C11FBA" w:rsidRDefault="007D6E09" w:rsidP="007D6E09">
      <w:pPr>
        <w:pStyle w:val="BodyText"/>
        <w:rPr>
          <w:rStyle w:val="Hyperlink"/>
          <w:color w:val="4A4A4C"/>
          <w:szCs w:val="22"/>
          <w:u w:val="none"/>
        </w:rPr>
      </w:pPr>
      <w:r w:rsidRPr="00C11FBA">
        <w:rPr>
          <w:rStyle w:val="Hyperlink"/>
          <w:color w:val="4A4A4C"/>
          <w:szCs w:val="22"/>
          <w:u w:val="none"/>
        </w:rPr>
        <w:t xml:space="preserve">We are committed to informing and developing new pediatric innovations and more personalized treatments to meet the unique physical, mental, and developmental needs of clients and families. We are also committed to better understanding and addressing the unmet needs of underserved populations. </w:t>
      </w:r>
    </w:p>
    <w:p w14:paraId="1C26A924" w14:textId="77777777" w:rsidR="007D6E09" w:rsidRPr="00C11FBA" w:rsidRDefault="007D6E09" w:rsidP="007D6E09">
      <w:pPr>
        <w:pStyle w:val="BodyText"/>
        <w:rPr>
          <w:rStyle w:val="Hyperlink"/>
          <w:color w:val="4A4A4C"/>
          <w:szCs w:val="22"/>
          <w:u w:val="none"/>
        </w:rPr>
      </w:pPr>
      <w:r w:rsidRPr="00C11FBA">
        <w:rPr>
          <w:rStyle w:val="Hyperlink"/>
          <w:color w:val="4A4A4C"/>
          <w:szCs w:val="22"/>
          <w:u w:val="none"/>
        </w:rPr>
        <w:t xml:space="preserve">Accessing and harnessing the power of clinical, administrative and demographic data is essential to these commitments. </w:t>
      </w:r>
    </w:p>
    <w:p w14:paraId="1233843A" w14:textId="77777777" w:rsidR="007D6E09" w:rsidRPr="00C11FBA" w:rsidRDefault="007D6E09" w:rsidP="007D6E09">
      <w:pPr>
        <w:pStyle w:val="BodyText"/>
        <w:rPr>
          <w:rStyle w:val="Hyperlink"/>
          <w:color w:val="4A4A4C"/>
          <w:szCs w:val="22"/>
          <w:u w:val="none"/>
        </w:rPr>
      </w:pPr>
      <w:r w:rsidRPr="00C11FBA">
        <w:rPr>
          <w:rStyle w:val="Hyperlink"/>
          <w:color w:val="4A4A4C"/>
          <w:szCs w:val="22"/>
          <w:u w:val="none"/>
        </w:rPr>
        <w:t xml:space="preserve">By using and sharing </w:t>
      </w:r>
      <w:r w:rsidRPr="00C11FBA">
        <w:rPr>
          <w:rStyle w:val="Hyperlink"/>
          <w:color w:val="4A4A4C"/>
          <w:szCs w:val="22"/>
        </w:rPr>
        <w:t>de-identified</w:t>
      </w:r>
      <w:r w:rsidRPr="00C11FBA">
        <w:rPr>
          <w:rStyle w:val="Hyperlink"/>
          <w:color w:val="4A4A4C"/>
          <w:szCs w:val="22"/>
          <w:u w:val="none"/>
        </w:rPr>
        <w:t xml:space="preserve"> clinical, administrative and demographic data from specialized children’s hospitals across the province, country and globe, we can speed up the development of personalized therapies and interventions as well as improve and predict outcomes for children and youth with disabilities, developmental differences, and rare genetic conditions. </w:t>
      </w:r>
    </w:p>
    <w:p w14:paraId="5D6456BF" w14:textId="77777777" w:rsidR="007D6E09" w:rsidRPr="00C11FBA" w:rsidRDefault="007D6E09" w:rsidP="007D6E09">
      <w:pPr>
        <w:pStyle w:val="BodyText"/>
        <w:rPr>
          <w:rStyle w:val="Hyperlink"/>
          <w:color w:val="4A4A4C"/>
          <w:szCs w:val="22"/>
          <w:u w:val="none"/>
        </w:rPr>
      </w:pPr>
      <w:r w:rsidRPr="00C11FBA">
        <w:rPr>
          <w:rStyle w:val="Hyperlink"/>
          <w:color w:val="4A4A4C"/>
          <w:szCs w:val="22"/>
          <w:u w:val="none"/>
        </w:rPr>
        <w:t xml:space="preserve">Over the next several years, Holland Bloorview will be partnering locally, nationally, and internationally with research partners and data consortiums to bring the health data of children with disabilities and developmental differences together. These partnerships will close the innovation gap and revolutionize pediatric disability and developmental differences care and services at Holland Bloorview and across the world. </w:t>
      </w:r>
    </w:p>
    <w:p w14:paraId="6D60C7A2" w14:textId="77777777" w:rsidR="007D6E09" w:rsidRPr="00C11FBA" w:rsidRDefault="007D6E09" w:rsidP="007D6E09">
      <w:pPr>
        <w:pStyle w:val="BodyText"/>
        <w:rPr>
          <w:rStyle w:val="Hyperlink"/>
          <w:color w:val="4A4A4C"/>
          <w:szCs w:val="22"/>
          <w:u w:val="none"/>
        </w:rPr>
      </w:pPr>
      <w:r w:rsidRPr="00C11FBA">
        <w:rPr>
          <w:rStyle w:val="Hyperlink"/>
          <w:color w:val="4A4A4C"/>
          <w:szCs w:val="22"/>
          <w:u w:val="none"/>
        </w:rPr>
        <w:t>____________________________________________________________________________</w:t>
      </w:r>
    </w:p>
    <w:p w14:paraId="34D7816C" w14:textId="77777777" w:rsidR="000042C0" w:rsidRPr="00041B17" w:rsidRDefault="000042C0" w:rsidP="000042C0">
      <w:pPr>
        <w:pStyle w:val="ListNumberHeading"/>
        <w:numPr>
          <w:ilvl w:val="0"/>
          <w:numId w:val="0"/>
        </w:numPr>
        <w:ind w:left="360"/>
        <w:rPr>
          <w:rStyle w:val="Hyperlink"/>
          <w:color w:val="4A4A4C"/>
          <w:sz w:val="22"/>
          <w:szCs w:val="22"/>
          <w:u w:val="none"/>
        </w:rPr>
      </w:pPr>
    </w:p>
    <w:p w14:paraId="4A8CD18B" w14:textId="77777777" w:rsidR="007D6E09" w:rsidRPr="00041B17" w:rsidRDefault="007D6E09" w:rsidP="000042C0">
      <w:pPr>
        <w:pStyle w:val="ListNumberHeading"/>
        <w:rPr>
          <w:rStyle w:val="Hyperlink"/>
          <w:color w:val="4A4A4C"/>
          <w:sz w:val="22"/>
          <w:szCs w:val="22"/>
          <w:u w:val="none"/>
        </w:rPr>
      </w:pPr>
      <w:r w:rsidRPr="00041B17">
        <w:rPr>
          <w:rStyle w:val="Hyperlink"/>
          <w:color w:val="4A4A4C"/>
          <w:sz w:val="22"/>
          <w:szCs w:val="22"/>
          <w:u w:val="none"/>
        </w:rPr>
        <w:t>Who owns the data in an electronic medical record (EMR)?</w:t>
      </w:r>
    </w:p>
    <w:p w14:paraId="174F9C03" w14:textId="77777777" w:rsidR="007D6E09" w:rsidRPr="00C11FBA" w:rsidRDefault="007D6E09" w:rsidP="007D6E09">
      <w:pPr>
        <w:pStyle w:val="BodyText"/>
        <w:rPr>
          <w:rStyle w:val="Hyperlink"/>
          <w:color w:val="4A4A4C"/>
          <w:szCs w:val="22"/>
          <w:u w:val="none"/>
        </w:rPr>
      </w:pPr>
      <w:r w:rsidRPr="00C11FBA">
        <w:rPr>
          <w:rStyle w:val="Hyperlink"/>
          <w:color w:val="4A4A4C"/>
          <w:szCs w:val="22"/>
          <w:u w:val="none"/>
        </w:rPr>
        <w:t>Clients are the owners of their personal health data and Holland Bloorview is the custodian of that data. Consent to collect and store personal health data within the EMR is provided when a child or youth becomes a client at Holland Bloorview.</w:t>
      </w:r>
    </w:p>
    <w:p w14:paraId="6420E2C0" w14:textId="77777777" w:rsidR="007D6E09" w:rsidRPr="00041B17" w:rsidRDefault="007D6E09" w:rsidP="007D6E09">
      <w:pPr>
        <w:pStyle w:val="ListNumberHeading"/>
        <w:rPr>
          <w:rStyle w:val="Hyperlink"/>
          <w:color w:val="4A4A4C"/>
          <w:sz w:val="22"/>
          <w:szCs w:val="22"/>
          <w:u w:val="none"/>
        </w:rPr>
      </w:pPr>
      <w:r w:rsidRPr="00041B17">
        <w:rPr>
          <w:rStyle w:val="Hyperlink"/>
          <w:color w:val="4A4A4C"/>
          <w:sz w:val="22"/>
          <w:szCs w:val="22"/>
          <w:u w:val="none"/>
        </w:rPr>
        <w:t>Where is personal health data stored? Who is it shared with and why?</w:t>
      </w:r>
    </w:p>
    <w:p w14:paraId="5CA7BA69" w14:textId="77777777" w:rsidR="007D6E09" w:rsidRPr="00C11FBA" w:rsidRDefault="007D6E09" w:rsidP="007D6E09">
      <w:pPr>
        <w:pStyle w:val="BodyText"/>
        <w:rPr>
          <w:rStyle w:val="Hyperlink"/>
          <w:color w:val="4A4A4C"/>
          <w:szCs w:val="22"/>
          <w:u w:val="none"/>
        </w:rPr>
      </w:pPr>
      <w:r w:rsidRPr="00C11FBA">
        <w:rPr>
          <w:rStyle w:val="Hyperlink"/>
          <w:color w:val="4A4A4C"/>
          <w:szCs w:val="22"/>
          <w:u w:val="none"/>
        </w:rPr>
        <w:t xml:space="preserve">Client data is stored in the secure electronic medical record (EMR) Holland Bloorview uses called Meditech. </w:t>
      </w:r>
    </w:p>
    <w:p w14:paraId="29A7461B" w14:textId="77777777" w:rsidR="007D6E09" w:rsidRPr="00C11FBA" w:rsidRDefault="007D6E09" w:rsidP="007D6E09">
      <w:pPr>
        <w:pStyle w:val="BodyText"/>
        <w:rPr>
          <w:rStyle w:val="Hyperlink"/>
          <w:color w:val="4A4A4C"/>
          <w:szCs w:val="22"/>
          <w:u w:val="none"/>
        </w:rPr>
      </w:pPr>
      <w:r w:rsidRPr="00C11FBA">
        <w:rPr>
          <w:rStyle w:val="Hyperlink"/>
          <w:color w:val="4A4A4C"/>
          <w:szCs w:val="22"/>
          <w:u w:val="none"/>
        </w:rPr>
        <w:t xml:space="preserve">We collect and use health information in Meditech to provide the best care possible. </w:t>
      </w:r>
    </w:p>
    <w:p w14:paraId="11394C3C" w14:textId="77777777" w:rsidR="007D6E09" w:rsidRPr="00C11FBA" w:rsidRDefault="007D6E09" w:rsidP="007D6E09">
      <w:pPr>
        <w:pStyle w:val="BodyText"/>
        <w:rPr>
          <w:rStyle w:val="Hyperlink"/>
          <w:color w:val="4A4A4C"/>
          <w:szCs w:val="22"/>
          <w:u w:val="none"/>
        </w:rPr>
      </w:pPr>
      <w:r w:rsidRPr="00C11FBA">
        <w:rPr>
          <w:rStyle w:val="Hyperlink"/>
          <w:color w:val="4A4A4C"/>
          <w:szCs w:val="22"/>
          <w:u w:val="none"/>
        </w:rPr>
        <w:t>To ensure the best in client and family-centred care, Holland Bloorview may share personal, identifiable health information with other health-care institutions, health regulatory agencies, agencies</w:t>
      </w:r>
      <w:r w:rsidR="000042C0" w:rsidRPr="00C11FBA">
        <w:rPr>
          <w:rStyle w:val="Hyperlink"/>
          <w:color w:val="4A4A4C"/>
          <w:szCs w:val="22"/>
          <w:u w:val="none"/>
        </w:rPr>
        <w:t xml:space="preserve"> </w:t>
      </w:r>
      <w:r w:rsidRPr="00C11FBA">
        <w:rPr>
          <w:rStyle w:val="Hyperlink"/>
          <w:color w:val="4A4A4C"/>
          <w:szCs w:val="22"/>
          <w:u w:val="none"/>
        </w:rPr>
        <w:t xml:space="preserve">and businesses directly related to a client’s care and research teams at Holland Bloorview. This data is shared to coordinate care, improve quality of services and to comply with government regulations. </w:t>
      </w:r>
    </w:p>
    <w:p w14:paraId="5E2E45C7" w14:textId="77777777" w:rsidR="007D6E09" w:rsidRPr="00041B17" w:rsidRDefault="007D6E09" w:rsidP="007D6E09">
      <w:pPr>
        <w:pStyle w:val="ListNumberHeading"/>
        <w:rPr>
          <w:rStyle w:val="Hyperlink"/>
          <w:color w:val="4A4A4C"/>
          <w:sz w:val="22"/>
          <w:szCs w:val="22"/>
          <w:u w:val="none"/>
        </w:rPr>
      </w:pPr>
      <w:r w:rsidRPr="00041B17">
        <w:rPr>
          <w:rStyle w:val="Hyperlink"/>
          <w:color w:val="4A4A4C"/>
          <w:sz w:val="22"/>
          <w:szCs w:val="22"/>
          <w:u w:val="none"/>
        </w:rPr>
        <w:lastRenderedPageBreak/>
        <w:t>What laws and regulations protect personal health data?</w:t>
      </w:r>
    </w:p>
    <w:p w14:paraId="3037D509" w14:textId="77777777" w:rsidR="007D6E09" w:rsidRPr="00C11FBA" w:rsidRDefault="007D6E09" w:rsidP="007D6E09">
      <w:pPr>
        <w:pStyle w:val="BodyText"/>
        <w:rPr>
          <w:rStyle w:val="Hyperlink"/>
          <w:color w:val="4A4A4C"/>
          <w:szCs w:val="22"/>
          <w:u w:val="none"/>
        </w:rPr>
      </w:pPr>
      <w:r w:rsidRPr="00C11FBA">
        <w:rPr>
          <w:rStyle w:val="Hyperlink"/>
          <w:color w:val="4A4A4C"/>
          <w:szCs w:val="22"/>
          <w:u w:val="none"/>
        </w:rPr>
        <w:t xml:space="preserve">There are two important laws in Canada which protect data and, specifically health information. </w:t>
      </w:r>
    </w:p>
    <w:p w14:paraId="50263ED8" w14:textId="2D624F96" w:rsidR="007D6E09" w:rsidRPr="00C11FBA" w:rsidRDefault="007D6E09" w:rsidP="26330F3B">
      <w:pPr>
        <w:pStyle w:val="ListBullet2"/>
        <w:rPr>
          <w:rStyle w:val="Hyperlink"/>
          <w:color w:val="4A4A4C"/>
          <w:szCs w:val="22"/>
          <w:u w:val="none"/>
        </w:rPr>
      </w:pPr>
      <w:r w:rsidRPr="00C11FBA">
        <w:rPr>
          <w:rStyle w:val="Hyperlink"/>
          <w:color w:val="4A4A4C"/>
          <w:szCs w:val="22"/>
          <w:u w:val="none"/>
        </w:rPr>
        <w:t xml:space="preserve">PHIPA – Personal Health Information Protection Act (Link </w:t>
      </w:r>
      <w:hyperlink r:id="rId11">
        <w:r w:rsidRPr="00C11FBA">
          <w:rPr>
            <w:rStyle w:val="Hyperlink"/>
            <w:szCs w:val="22"/>
          </w:rPr>
          <w:t>here</w:t>
        </w:r>
      </w:hyperlink>
      <w:r w:rsidRPr="00C11FBA">
        <w:rPr>
          <w:rStyle w:val="Hyperlink"/>
          <w:color w:val="4A4A4C"/>
          <w:szCs w:val="22"/>
          <w:u w:val="none"/>
        </w:rPr>
        <w:t>)</w:t>
      </w:r>
    </w:p>
    <w:p w14:paraId="085619B2" w14:textId="3453F9AA" w:rsidR="007D6E09" w:rsidRPr="00C11FBA" w:rsidRDefault="007D6E09" w:rsidP="26330F3B">
      <w:pPr>
        <w:pStyle w:val="ListBullet2"/>
        <w:rPr>
          <w:rStyle w:val="Hyperlink"/>
          <w:color w:val="4A4A4C"/>
          <w:szCs w:val="22"/>
          <w:u w:val="none"/>
        </w:rPr>
      </w:pPr>
      <w:r w:rsidRPr="00C11FBA">
        <w:rPr>
          <w:rStyle w:val="Hyperlink"/>
          <w:color w:val="4A4A4C"/>
          <w:szCs w:val="22"/>
          <w:u w:val="none"/>
        </w:rPr>
        <w:t xml:space="preserve">PIPEDA – Personal Information Protection and Electronic Documents Act (Link </w:t>
      </w:r>
      <w:hyperlink r:id="rId12" w:history="1">
        <w:r w:rsidRPr="00C11FBA">
          <w:rPr>
            <w:rStyle w:val="Hyperlink"/>
            <w:szCs w:val="22"/>
          </w:rPr>
          <w:t>here</w:t>
        </w:r>
      </w:hyperlink>
      <w:r w:rsidRPr="00C11FBA">
        <w:rPr>
          <w:rStyle w:val="Hyperlink"/>
          <w:color w:val="4A4A4C"/>
          <w:szCs w:val="22"/>
          <w:u w:val="none"/>
        </w:rPr>
        <w:t>)</w:t>
      </w:r>
    </w:p>
    <w:p w14:paraId="6A246DF2" w14:textId="77777777" w:rsidR="007D6E09" w:rsidRPr="00041B17" w:rsidRDefault="007D6E09" w:rsidP="007D6E09">
      <w:pPr>
        <w:pStyle w:val="ListNumberHeading"/>
        <w:rPr>
          <w:rStyle w:val="Hyperlink"/>
          <w:color w:val="4A4A4C"/>
          <w:sz w:val="22"/>
          <w:szCs w:val="22"/>
          <w:u w:val="none"/>
        </w:rPr>
      </w:pPr>
      <w:r w:rsidRPr="00041B17">
        <w:rPr>
          <w:rStyle w:val="Hyperlink"/>
          <w:color w:val="4A4A4C"/>
          <w:sz w:val="22"/>
          <w:szCs w:val="22"/>
          <w:u w:val="none"/>
        </w:rPr>
        <w:t>What is de-identified data?</w:t>
      </w:r>
    </w:p>
    <w:p w14:paraId="129AC42B" w14:textId="2FFBCC21" w:rsidR="007D6E09" w:rsidRPr="00C11FBA" w:rsidRDefault="007D6E09" w:rsidP="007D6E09">
      <w:pPr>
        <w:pStyle w:val="BodyText"/>
        <w:rPr>
          <w:rStyle w:val="Hyperlink"/>
          <w:color w:val="4A4A4C"/>
          <w:szCs w:val="22"/>
          <w:u w:val="none"/>
        </w:rPr>
      </w:pPr>
      <w:r w:rsidRPr="00C11FBA">
        <w:rPr>
          <w:rStyle w:val="Hyperlink"/>
          <w:color w:val="4A4A4C"/>
          <w:szCs w:val="22"/>
          <w:u w:val="none"/>
        </w:rPr>
        <w:t xml:space="preserve">De-identified data is any data from the electric medical record that does not include </w:t>
      </w:r>
      <w:r w:rsidR="00EF74DA" w:rsidRPr="00C11FBA">
        <w:rPr>
          <w:rStyle w:val="Hyperlink"/>
          <w:color w:val="4A4A4C"/>
          <w:szCs w:val="22"/>
          <w:u w:val="none"/>
        </w:rPr>
        <w:t xml:space="preserve">direct client identifiers </w:t>
      </w:r>
      <w:r w:rsidRPr="00C11FBA">
        <w:rPr>
          <w:rStyle w:val="Hyperlink"/>
          <w:color w:val="4A4A4C"/>
          <w:szCs w:val="22"/>
          <w:u w:val="none"/>
        </w:rPr>
        <w:t>such as their name, health card number or address, etc.</w:t>
      </w:r>
    </w:p>
    <w:p w14:paraId="566464A2" w14:textId="4FE71FC1" w:rsidR="007D6E09" w:rsidRPr="00041B17" w:rsidRDefault="007D6E09" w:rsidP="007D6E09">
      <w:pPr>
        <w:pStyle w:val="ListNumberHeading"/>
        <w:rPr>
          <w:rStyle w:val="Hyperlink"/>
          <w:color w:val="4A4A4C"/>
          <w:sz w:val="22"/>
          <w:szCs w:val="22"/>
          <w:u w:val="none"/>
        </w:rPr>
      </w:pPr>
      <w:r w:rsidRPr="00041B17">
        <w:rPr>
          <w:rStyle w:val="Hyperlink"/>
          <w:color w:val="4A4A4C"/>
          <w:sz w:val="22"/>
          <w:szCs w:val="22"/>
          <w:u w:val="none"/>
        </w:rPr>
        <w:t xml:space="preserve">Can you give examples of what types of de-identified data </w:t>
      </w:r>
      <w:r w:rsidR="00226DC1" w:rsidRPr="00041B17">
        <w:rPr>
          <w:rStyle w:val="Hyperlink"/>
          <w:color w:val="4A4A4C"/>
          <w:sz w:val="22"/>
          <w:szCs w:val="22"/>
          <w:u w:val="none"/>
        </w:rPr>
        <w:t>are</w:t>
      </w:r>
      <w:r w:rsidRPr="00041B17">
        <w:rPr>
          <w:rStyle w:val="Hyperlink"/>
          <w:color w:val="4A4A4C"/>
          <w:sz w:val="22"/>
          <w:szCs w:val="22"/>
          <w:u w:val="none"/>
        </w:rPr>
        <w:t xml:space="preserve"> shared?</w:t>
      </w:r>
    </w:p>
    <w:p w14:paraId="647591D6" w14:textId="77777777" w:rsidR="007D6E09" w:rsidRPr="00C11FBA" w:rsidRDefault="007D6E09" w:rsidP="007D6E09">
      <w:pPr>
        <w:pStyle w:val="BodyText"/>
        <w:rPr>
          <w:rStyle w:val="Hyperlink"/>
          <w:color w:val="4A4A4C"/>
          <w:szCs w:val="22"/>
          <w:u w:val="none"/>
        </w:rPr>
      </w:pPr>
      <w:r w:rsidRPr="00C11FBA">
        <w:rPr>
          <w:rStyle w:val="Hyperlink"/>
          <w:color w:val="4A4A4C"/>
          <w:szCs w:val="22"/>
          <w:u w:val="none"/>
        </w:rPr>
        <w:t>Examples of de-identified data shared include:</w:t>
      </w:r>
    </w:p>
    <w:p w14:paraId="1B862697" w14:textId="34E449B3" w:rsidR="007D6E09" w:rsidRPr="00C11FBA" w:rsidRDefault="57ED0BC1" w:rsidP="7172880A">
      <w:pPr>
        <w:pStyle w:val="ListBullet2"/>
        <w:rPr>
          <w:rStyle w:val="Hyperlink"/>
          <w:color w:val="4A4A4C"/>
          <w:u w:val="none"/>
        </w:rPr>
      </w:pPr>
      <w:r w:rsidRPr="7172880A">
        <w:rPr>
          <w:rStyle w:val="Hyperlink"/>
          <w:color w:val="4A4A4C"/>
          <w:u w:val="none"/>
        </w:rPr>
        <w:t>d</w:t>
      </w:r>
      <w:r w:rsidR="007D6E09" w:rsidRPr="7172880A">
        <w:rPr>
          <w:rStyle w:val="Hyperlink"/>
          <w:color w:val="4A4A4C"/>
          <w:u w:val="none"/>
        </w:rPr>
        <w:t xml:space="preserve">iagnosis – for example autism or cerebral palsy </w:t>
      </w:r>
    </w:p>
    <w:p w14:paraId="5AB9916E" w14:textId="53125645" w:rsidR="007D6E09" w:rsidRPr="00C11FBA" w:rsidRDefault="2017408A" w:rsidP="7172880A">
      <w:pPr>
        <w:pStyle w:val="ListBullet2"/>
        <w:rPr>
          <w:rStyle w:val="Hyperlink"/>
          <w:color w:val="4A4A4C"/>
          <w:u w:val="none"/>
        </w:rPr>
      </w:pPr>
      <w:r w:rsidRPr="7172880A">
        <w:rPr>
          <w:rStyle w:val="Hyperlink"/>
          <w:color w:val="4A4A4C"/>
          <w:u w:val="none"/>
        </w:rPr>
        <w:t>h</w:t>
      </w:r>
      <w:r w:rsidR="007D6E09" w:rsidRPr="7172880A">
        <w:rPr>
          <w:rStyle w:val="Hyperlink"/>
          <w:color w:val="4A4A4C"/>
          <w:u w:val="none"/>
        </w:rPr>
        <w:t>eight and weight</w:t>
      </w:r>
    </w:p>
    <w:p w14:paraId="653658D3" w14:textId="4F9EFCC4" w:rsidR="007D6E09" w:rsidRPr="00C11FBA" w:rsidRDefault="4A59CDA2" w:rsidP="7172880A">
      <w:pPr>
        <w:pStyle w:val="ListBullet2"/>
        <w:rPr>
          <w:rStyle w:val="Hyperlink"/>
          <w:color w:val="4A4A4C"/>
          <w:u w:val="none"/>
        </w:rPr>
      </w:pPr>
      <w:r w:rsidRPr="7172880A">
        <w:rPr>
          <w:rStyle w:val="Hyperlink"/>
          <w:color w:val="4A4A4C"/>
          <w:u w:val="none"/>
        </w:rPr>
        <w:t>a</w:t>
      </w:r>
      <w:r w:rsidR="007D6E09" w:rsidRPr="7172880A">
        <w:rPr>
          <w:rStyle w:val="Hyperlink"/>
          <w:color w:val="4A4A4C"/>
          <w:u w:val="none"/>
        </w:rPr>
        <w:t>ge</w:t>
      </w:r>
    </w:p>
    <w:p w14:paraId="7F330CBD" w14:textId="224A65F7" w:rsidR="007D6E09" w:rsidRPr="00C11FBA" w:rsidRDefault="5F1CF53A" w:rsidP="7172880A">
      <w:pPr>
        <w:pStyle w:val="ListBullet2"/>
        <w:rPr>
          <w:rStyle w:val="Hyperlink"/>
          <w:color w:val="4A4A4C"/>
          <w:u w:val="none"/>
        </w:rPr>
      </w:pPr>
      <w:r w:rsidRPr="7172880A">
        <w:rPr>
          <w:rStyle w:val="Hyperlink"/>
          <w:color w:val="4A4A4C"/>
          <w:u w:val="none"/>
        </w:rPr>
        <w:t>m</w:t>
      </w:r>
      <w:r w:rsidR="007D6E09" w:rsidRPr="7172880A">
        <w:rPr>
          <w:rStyle w:val="Hyperlink"/>
          <w:color w:val="4A4A4C"/>
          <w:u w:val="none"/>
        </w:rPr>
        <w:t>edications</w:t>
      </w:r>
    </w:p>
    <w:p w14:paraId="647CBA77" w14:textId="4ED63315" w:rsidR="007D6E09" w:rsidRPr="00C11FBA" w:rsidRDefault="34E10D5E" w:rsidP="7172880A">
      <w:pPr>
        <w:pStyle w:val="ListBullet2"/>
        <w:rPr>
          <w:rStyle w:val="Hyperlink"/>
          <w:color w:val="4A4A4C"/>
          <w:u w:val="none"/>
        </w:rPr>
      </w:pPr>
      <w:r w:rsidRPr="7172880A">
        <w:rPr>
          <w:rStyle w:val="Hyperlink"/>
          <w:color w:val="4A4A4C"/>
          <w:u w:val="none"/>
        </w:rPr>
        <w:t>t</w:t>
      </w:r>
      <w:r w:rsidR="007D6E09" w:rsidRPr="7172880A">
        <w:rPr>
          <w:rStyle w:val="Hyperlink"/>
          <w:color w:val="4A4A4C"/>
          <w:u w:val="none"/>
        </w:rPr>
        <w:t>reatments or services accessed</w:t>
      </w:r>
    </w:p>
    <w:p w14:paraId="200A560D" w14:textId="07C7BB89" w:rsidR="007D6E09" w:rsidRPr="00C11FBA" w:rsidRDefault="1A00C685" w:rsidP="7172880A">
      <w:pPr>
        <w:pStyle w:val="ListBullet2"/>
        <w:rPr>
          <w:rStyle w:val="Hyperlink"/>
          <w:color w:val="4A4A4C"/>
          <w:u w:val="none"/>
        </w:rPr>
      </w:pPr>
      <w:r w:rsidRPr="7172880A">
        <w:rPr>
          <w:rStyle w:val="Hyperlink"/>
          <w:color w:val="4A4A4C"/>
          <w:u w:val="none"/>
        </w:rPr>
        <w:t>l</w:t>
      </w:r>
      <w:r w:rsidR="007D6E09" w:rsidRPr="7172880A">
        <w:rPr>
          <w:rStyle w:val="Hyperlink"/>
          <w:color w:val="4A4A4C"/>
          <w:u w:val="none"/>
        </w:rPr>
        <w:t>ength of stay (inpatient clients)</w:t>
      </w:r>
    </w:p>
    <w:p w14:paraId="4793FD00" w14:textId="2EBD46FC" w:rsidR="007D6E09" w:rsidRPr="00C11FBA" w:rsidRDefault="0D811988" w:rsidP="7172880A">
      <w:pPr>
        <w:pStyle w:val="ListBullet2"/>
        <w:rPr>
          <w:rStyle w:val="Hyperlink"/>
          <w:color w:val="4A4A4C"/>
          <w:u w:val="none"/>
        </w:rPr>
      </w:pPr>
      <w:r w:rsidRPr="7172880A">
        <w:rPr>
          <w:rStyle w:val="Hyperlink"/>
          <w:color w:val="4A4A4C"/>
          <w:u w:val="none"/>
        </w:rPr>
        <w:t>l</w:t>
      </w:r>
      <w:r w:rsidR="007D6E09" w:rsidRPr="7172880A">
        <w:rPr>
          <w:rStyle w:val="Hyperlink"/>
          <w:color w:val="4A4A4C"/>
          <w:u w:val="none"/>
        </w:rPr>
        <w:t>anguage, race, ethnicity, sex</w:t>
      </w:r>
    </w:p>
    <w:p w14:paraId="135DBF65" w14:textId="77777777" w:rsidR="007D6E09" w:rsidRPr="00041B17" w:rsidRDefault="007D6E09" w:rsidP="007D6E09">
      <w:pPr>
        <w:pStyle w:val="ListNumberHeading"/>
        <w:rPr>
          <w:rStyle w:val="Hyperlink"/>
          <w:color w:val="4A4A4C"/>
          <w:sz w:val="22"/>
          <w:szCs w:val="22"/>
          <w:u w:val="none"/>
        </w:rPr>
      </w:pPr>
      <w:r w:rsidRPr="00041B17">
        <w:rPr>
          <w:rStyle w:val="Hyperlink"/>
          <w:color w:val="4A4A4C"/>
          <w:sz w:val="22"/>
          <w:szCs w:val="22"/>
          <w:u w:val="none"/>
        </w:rPr>
        <w:t>Does Holland Bloorview share de-identified client data with local, national, and international research partners and data consortiums?</w:t>
      </w:r>
    </w:p>
    <w:p w14:paraId="0E8449BB" w14:textId="77777777" w:rsidR="007D6E09" w:rsidRPr="00C11FBA" w:rsidRDefault="007D6E09" w:rsidP="007D6E09">
      <w:pPr>
        <w:pStyle w:val="BodyText"/>
        <w:rPr>
          <w:rStyle w:val="Hyperlink"/>
          <w:color w:val="4A4A4C"/>
          <w:szCs w:val="22"/>
          <w:u w:val="none"/>
        </w:rPr>
      </w:pPr>
      <w:r w:rsidRPr="00C11FBA">
        <w:rPr>
          <w:rStyle w:val="Hyperlink"/>
          <w:color w:val="4A4A4C"/>
          <w:szCs w:val="22"/>
          <w:u w:val="none"/>
        </w:rPr>
        <w:t xml:space="preserve">Yes. By using and sharing </w:t>
      </w:r>
      <w:r w:rsidRPr="00C11FBA">
        <w:rPr>
          <w:rStyle w:val="Hyperlink"/>
          <w:color w:val="4A4A4C"/>
          <w:szCs w:val="22"/>
        </w:rPr>
        <w:t>de-identified</w:t>
      </w:r>
      <w:r w:rsidRPr="00C11FBA">
        <w:rPr>
          <w:rStyle w:val="Hyperlink"/>
          <w:color w:val="4A4A4C"/>
          <w:szCs w:val="22"/>
          <w:u w:val="none"/>
        </w:rPr>
        <w:t xml:space="preserve"> client data with research partners and data consortiums, we can accelerate the development of personalized therapies and interventions as well as improve and predict outcomes for children and youth with disabilities, developmental differences and rare genetic conditions. </w:t>
      </w:r>
    </w:p>
    <w:p w14:paraId="040D3BB7" w14:textId="77777777" w:rsidR="007D6E09" w:rsidRPr="00C11FBA" w:rsidRDefault="007D6E09" w:rsidP="007D6E09">
      <w:pPr>
        <w:pStyle w:val="BodyText"/>
        <w:rPr>
          <w:rStyle w:val="Hyperlink"/>
          <w:color w:val="4A4A4C"/>
          <w:szCs w:val="22"/>
          <w:u w:val="none"/>
        </w:rPr>
      </w:pPr>
      <w:r w:rsidRPr="00C11FBA">
        <w:rPr>
          <w:rStyle w:val="Hyperlink"/>
          <w:color w:val="4A4A4C"/>
          <w:szCs w:val="22"/>
          <w:u w:val="none"/>
        </w:rPr>
        <w:t xml:space="preserve">Research partnerships and data consortiums will close the innovation gap and revolutionize pediatric disability and developmental differences care and services at Holland Bloorview and across the world. </w:t>
      </w:r>
    </w:p>
    <w:p w14:paraId="0AB8987A" w14:textId="77777777" w:rsidR="007D6E09" w:rsidRPr="00041B17" w:rsidRDefault="007D6E09" w:rsidP="006037B5">
      <w:pPr>
        <w:pStyle w:val="ListNumberHeading"/>
        <w:rPr>
          <w:rStyle w:val="Hyperlink"/>
          <w:color w:val="4A4A4C"/>
          <w:sz w:val="22"/>
          <w:szCs w:val="22"/>
          <w:u w:val="none"/>
        </w:rPr>
      </w:pPr>
      <w:r w:rsidRPr="00041B17">
        <w:rPr>
          <w:rStyle w:val="Hyperlink"/>
          <w:color w:val="4A4A4C"/>
          <w:sz w:val="22"/>
          <w:szCs w:val="22"/>
          <w:u w:val="none"/>
        </w:rPr>
        <w:t>Can you give some examples of what researchers or pharmaceutical partners might be looking at?</w:t>
      </w:r>
    </w:p>
    <w:p w14:paraId="66BE2E40" w14:textId="77777777" w:rsidR="007D6E09" w:rsidRPr="00C11FBA" w:rsidRDefault="007D6E09" w:rsidP="006037B5">
      <w:pPr>
        <w:pStyle w:val="BodyText"/>
        <w:rPr>
          <w:rStyle w:val="Hyperlink"/>
          <w:color w:val="4A4A4C"/>
          <w:szCs w:val="22"/>
          <w:u w:val="none"/>
        </w:rPr>
      </w:pPr>
      <w:r w:rsidRPr="00C11FBA">
        <w:rPr>
          <w:rStyle w:val="Hyperlink"/>
          <w:color w:val="4A4A4C"/>
          <w:szCs w:val="22"/>
          <w:u w:val="none"/>
        </w:rPr>
        <w:t>A researcher who is studying how to predict and tailor the most optimal medication treatments for neurodiverse children may pull de-identified clinical data on diagnosis, age and drugs accessed. A pharmaceutical partner who is developing a new drug for spinal muscular atrophy may pull de-identified clinical data on diagnosis, treatments accessed and age.</w:t>
      </w:r>
    </w:p>
    <w:p w14:paraId="2901345A" w14:textId="77777777" w:rsidR="007D6E09" w:rsidRPr="00041B17" w:rsidRDefault="007D6E09" w:rsidP="006037B5">
      <w:pPr>
        <w:pStyle w:val="ListNumberHeading"/>
        <w:rPr>
          <w:rStyle w:val="Hyperlink"/>
          <w:color w:val="4A4A4C"/>
          <w:sz w:val="22"/>
          <w:szCs w:val="22"/>
          <w:u w:val="none"/>
        </w:rPr>
      </w:pPr>
      <w:r w:rsidRPr="00041B17">
        <w:rPr>
          <w:rStyle w:val="Hyperlink"/>
          <w:color w:val="4A4A4C"/>
          <w:sz w:val="22"/>
          <w:szCs w:val="22"/>
          <w:u w:val="none"/>
        </w:rPr>
        <w:t xml:space="preserve">What is my/my child’s de-identified client data being used for through these research partnerships and data consortiums? </w:t>
      </w:r>
    </w:p>
    <w:p w14:paraId="2E423823" w14:textId="77777777" w:rsidR="007D6E09" w:rsidRPr="00C11FBA" w:rsidRDefault="007D6E09" w:rsidP="006037B5">
      <w:pPr>
        <w:pStyle w:val="BodyText"/>
        <w:rPr>
          <w:rStyle w:val="Hyperlink"/>
          <w:color w:val="4A4A4C"/>
          <w:szCs w:val="22"/>
          <w:u w:val="none"/>
        </w:rPr>
      </w:pPr>
      <w:r w:rsidRPr="00C11FBA">
        <w:rPr>
          <w:rStyle w:val="Hyperlink"/>
          <w:color w:val="4A4A4C"/>
          <w:szCs w:val="22"/>
          <w:u w:val="none"/>
        </w:rPr>
        <w:t>De-identified client data from electronic medical records (EMR) is used to gain insights into client outcomes such as personalized treatment plans for those with rare disease. It is also used to develop more tailored products, medical treatments, devices or new drugs for children and youth with disabilities and developmental differences.</w:t>
      </w:r>
    </w:p>
    <w:p w14:paraId="3D706F95" w14:textId="42BF1315" w:rsidR="007D6E09" w:rsidRPr="00041B17" w:rsidRDefault="007D6E09" w:rsidP="006037B5">
      <w:pPr>
        <w:pStyle w:val="ListNumberHeading"/>
        <w:rPr>
          <w:rStyle w:val="Hyperlink"/>
          <w:color w:val="4A4A4C"/>
          <w:sz w:val="22"/>
          <w:szCs w:val="22"/>
          <w:u w:val="none"/>
        </w:rPr>
      </w:pPr>
      <w:r w:rsidRPr="00041B17">
        <w:rPr>
          <w:rStyle w:val="Hyperlink"/>
          <w:color w:val="4A4A4C"/>
          <w:sz w:val="22"/>
          <w:szCs w:val="22"/>
          <w:u w:val="none"/>
        </w:rPr>
        <w:t>Will Holland Bloorview also be sharing client data with other health</w:t>
      </w:r>
      <w:r w:rsidR="00F27204" w:rsidRPr="00041B17">
        <w:rPr>
          <w:rStyle w:val="Hyperlink"/>
          <w:color w:val="4A4A4C"/>
          <w:sz w:val="22"/>
          <w:szCs w:val="22"/>
          <w:u w:val="none"/>
        </w:rPr>
        <w:t>-</w:t>
      </w:r>
      <w:r w:rsidRPr="00041B17">
        <w:rPr>
          <w:rStyle w:val="Hyperlink"/>
          <w:color w:val="4A4A4C"/>
          <w:sz w:val="22"/>
          <w:szCs w:val="22"/>
          <w:u w:val="none"/>
        </w:rPr>
        <w:t xml:space="preserve">care institutions or primary care providers to streamline my care? </w:t>
      </w:r>
    </w:p>
    <w:p w14:paraId="1D756AF1" w14:textId="77777777" w:rsidR="007D6E09" w:rsidRPr="00C11FBA" w:rsidRDefault="007D6E09" w:rsidP="006037B5">
      <w:pPr>
        <w:pStyle w:val="BodyText"/>
        <w:rPr>
          <w:rStyle w:val="Hyperlink"/>
          <w:color w:val="4A4A4C"/>
          <w:szCs w:val="22"/>
          <w:u w:val="none"/>
        </w:rPr>
      </w:pPr>
      <w:r w:rsidRPr="00C11FBA">
        <w:rPr>
          <w:rStyle w:val="Hyperlink"/>
          <w:color w:val="4A4A4C"/>
          <w:szCs w:val="22"/>
          <w:u w:val="none"/>
        </w:rPr>
        <w:lastRenderedPageBreak/>
        <w:t xml:space="preserve">This initiative is focused on data sharing to advance discoveries and innovations in the field of pediatric disability. However, Holland Bloorview is committed to streamlining and supporting transitions to other care providers across the health care system. We share medical records with external care providers, with client/family consent, and we will continue to support and comply with large provincial initiatives such as Connecting Ontario to advance the access of digital medical records across the health care system. </w:t>
      </w:r>
    </w:p>
    <w:p w14:paraId="3C9461CA" w14:textId="77777777" w:rsidR="007D6E09" w:rsidRPr="00041B17" w:rsidRDefault="007D6E09" w:rsidP="000042C0">
      <w:pPr>
        <w:pStyle w:val="ListNumberHeading"/>
        <w:rPr>
          <w:rStyle w:val="Hyperlink"/>
          <w:color w:val="4A4A4C"/>
          <w:sz w:val="22"/>
          <w:szCs w:val="22"/>
          <w:u w:val="none"/>
        </w:rPr>
      </w:pPr>
      <w:r w:rsidRPr="00041B17">
        <w:rPr>
          <w:rStyle w:val="Hyperlink"/>
          <w:color w:val="4A4A4C"/>
          <w:sz w:val="22"/>
          <w:szCs w:val="22"/>
          <w:u w:val="none"/>
        </w:rPr>
        <w:t>How does sharing my data with research partnerships and data consortiums benefit me as a client/my child, youth, and/or family?</w:t>
      </w:r>
    </w:p>
    <w:p w14:paraId="23784BBD" w14:textId="77777777" w:rsidR="007D6E09" w:rsidRPr="00C11FBA" w:rsidRDefault="007D6E09" w:rsidP="006037B5">
      <w:pPr>
        <w:pStyle w:val="BodyText"/>
        <w:rPr>
          <w:rStyle w:val="Hyperlink"/>
          <w:color w:val="4A4A4C"/>
          <w:szCs w:val="22"/>
          <w:u w:val="none"/>
        </w:rPr>
      </w:pPr>
      <w:r w:rsidRPr="00C11FBA">
        <w:rPr>
          <w:rStyle w:val="Hyperlink"/>
          <w:color w:val="4A4A4C"/>
          <w:szCs w:val="22"/>
          <w:u w:val="none"/>
        </w:rPr>
        <w:t>There is no immediate or direct benefit to children, youth, and families. However, there are many indirect benefits.</w:t>
      </w:r>
    </w:p>
    <w:p w14:paraId="58FE64D4" w14:textId="77777777" w:rsidR="007D6E09" w:rsidRPr="00C11FBA" w:rsidRDefault="007D6E09" w:rsidP="006037B5">
      <w:pPr>
        <w:pStyle w:val="BodyText"/>
        <w:rPr>
          <w:rStyle w:val="Hyperlink"/>
          <w:color w:val="4A4A4C"/>
          <w:szCs w:val="22"/>
          <w:u w:val="none"/>
        </w:rPr>
      </w:pPr>
      <w:r w:rsidRPr="00C11FBA">
        <w:rPr>
          <w:rStyle w:val="Hyperlink"/>
          <w:color w:val="4A4A4C"/>
          <w:szCs w:val="22"/>
          <w:u w:val="none"/>
        </w:rPr>
        <w:t xml:space="preserve">By sharing de-identified clinical data, commercial innovators and researchers can accelerate the discovery of solutions for complex medical conditions or treatments tailored to the unique needs of clients with disabilities and developmental differences. This will lead to more personalized and timely interventions for children, youth and their families, now and well into the future. </w:t>
      </w:r>
    </w:p>
    <w:p w14:paraId="326F0AAF" w14:textId="77777777" w:rsidR="007D6E09" w:rsidRPr="00C11FBA" w:rsidRDefault="007D6E09" w:rsidP="007D6E09">
      <w:pPr>
        <w:pStyle w:val="BodyText"/>
        <w:rPr>
          <w:rStyle w:val="Hyperlink"/>
          <w:color w:val="4A4A4C"/>
          <w:szCs w:val="22"/>
          <w:u w:val="none"/>
        </w:rPr>
      </w:pPr>
      <w:r w:rsidRPr="00C11FBA">
        <w:rPr>
          <w:rStyle w:val="Hyperlink"/>
          <w:color w:val="4A4A4C"/>
          <w:szCs w:val="22"/>
          <w:u w:val="none"/>
        </w:rPr>
        <w:t xml:space="preserve">It will also help health-care providers and policymakers design more targeted programs and services to address the unique needs of these children, improving overall health outcomes and support services.  </w:t>
      </w:r>
    </w:p>
    <w:p w14:paraId="68F9A41A" w14:textId="77777777" w:rsidR="007D6E09" w:rsidRPr="00041B17" w:rsidRDefault="007D6E09" w:rsidP="006037B5">
      <w:pPr>
        <w:pStyle w:val="ListNumberHeading"/>
        <w:rPr>
          <w:sz w:val="22"/>
          <w:szCs w:val="22"/>
        </w:rPr>
      </w:pPr>
      <w:r w:rsidRPr="00041B17">
        <w:rPr>
          <w:sz w:val="22"/>
          <w:szCs w:val="22"/>
        </w:rPr>
        <w:t xml:space="preserve">Is the client data shared through these research partnerships and data consortiums identifiable? </w:t>
      </w:r>
    </w:p>
    <w:p w14:paraId="4C19730E" w14:textId="092A73A2" w:rsidR="007D6E09" w:rsidRPr="00C11FBA" w:rsidRDefault="007D6E09" w:rsidP="007D6E09">
      <w:pPr>
        <w:pStyle w:val="BodyText"/>
        <w:rPr>
          <w:rStyle w:val="Hyperlink"/>
          <w:color w:val="4A4A4C"/>
          <w:szCs w:val="22"/>
          <w:u w:val="none"/>
        </w:rPr>
      </w:pPr>
      <w:r w:rsidRPr="00C11FBA">
        <w:rPr>
          <w:rStyle w:val="Hyperlink"/>
          <w:color w:val="4A4A4C"/>
          <w:szCs w:val="22"/>
          <w:u w:val="none"/>
        </w:rPr>
        <w:t>No. The information that Holland Bloorview shares</w:t>
      </w:r>
      <w:r w:rsidR="00D13337" w:rsidRPr="00C11FBA">
        <w:rPr>
          <w:rStyle w:val="Hyperlink"/>
          <w:color w:val="4A4A4C"/>
          <w:szCs w:val="22"/>
          <w:u w:val="none"/>
        </w:rPr>
        <w:t xml:space="preserve"> </w:t>
      </w:r>
      <w:r w:rsidR="005D574C" w:rsidRPr="00C11FBA">
        <w:rPr>
          <w:rStyle w:val="Hyperlink"/>
          <w:color w:val="4A4A4C"/>
          <w:szCs w:val="22"/>
          <w:u w:val="none"/>
        </w:rPr>
        <w:t>will be stripped of direct client identifiers</w:t>
      </w:r>
      <w:r w:rsidRPr="00C11FBA">
        <w:rPr>
          <w:rStyle w:val="Hyperlink"/>
          <w:color w:val="4A4A4C"/>
          <w:szCs w:val="22"/>
          <w:u w:val="none"/>
        </w:rPr>
        <w:t xml:space="preserve">. In other words, all client data shared will be </w:t>
      </w:r>
      <w:r w:rsidRPr="00C11FBA">
        <w:rPr>
          <w:rStyle w:val="Hyperlink"/>
          <w:color w:val="4A4A4C"/>
          <w:szCs w:val="22"/>
        </w:rPr>
        <w:t>de-identified</w:t>
      </w:r>
      <w:r w:rsidRPr="00C11FBA">
        <w:rPr>
          <w:rStyle w:val="Hyperlink"/>
          <w:color w:val="4A4A4C"/>
          <w:szCs w:val="22"/>
          <w:u w:val="none"/>
        </w:rPr>
        <w:t xml:space="preserve">. </w:t>
      </w:r>
    </w:p>
    <w:p w14:paraId="075FB25C" w14:textId="77777777" w:rsidR="007D6E09" w:rsidRPr="00041B17" w:rsidRDefault="007D6E09" w:rsidP="006037B5">
      <w:pPr>
        <w:pStyle w:val="ListNumberHeading"/>
        <w:rPr>
          <w:rStyle w:val="Hyperlink"/>
          <w:color w:val="4A4A4C"/>
          <w:sz w:val="22"/>
          <w:szCs w:val="22"/>
          <w:u w:val="none"/>
        </w:rPr>
      </w:pPr>
      <w:r w:rsidRPr="00041B17">
        <w:rPr>
          <w:sz w:val="22"/>
          <w:szCs w:val="22"/>
        </w:rPr>
        <w:t>What</w:t>
      </w:r>
      <w:r w:rsidRPr="00041B17">
        <w:rPr>
          <w:rStyle w:val="Hyperlink"/>
          <w:color w:val="4A4A4C"/>
          <w:sz w:val="22"/>
          <w:szCs w:val="22"/>
          <w:u w:val="none"/>
        </w:rPr>
        <w:t xml:space="preserve"> safeguards are being put in place if the data leaves Canada?</w:t>
      </w:r>
    </w:p>
    <w:p w14:paraId="7D4A37D4" w14:textId="4D164F11" w:rsidR="007D6E09" w:rsidRPr="00C11FBA" w:rsidRDefault="007D6E09" w:rsidP="007D6E09">
      <w:pPr>
        <w:pStyle w:val="BodyText"/>
        <w:rPr>
          <w:rStyle w:val="Hyperlink"/>
          <w:color w:val="4A4A4C"/>
          <w:szCs w:val="22"/>
          <w:u w:val="none"/>
        </w:rPr>
      </w:pPr>
      <w:r w:rsidRPr="00C11FBA">
        <w:rPr>
          <w:rStyle w:val="Hyperlink"/>
          <w:color w:val="4A4A4C"/>
          <w:szCs w:val="22"/>
          <w:u w:val="none"/>
        </w:rPr>
        <w:t xml:space="preserve">No </w:t>
      </w:r>
      <w:r w:rsidR="005D574C" w:rsidRPr="00C11FBA">
        <w:rPr>
          <w:rStyle w:val="Hyperlink"/>
          <w:color w:val="4A4A4C"/>
          <w:szCs w:val="22"/>
          <w:u w:val="none"/>
        </w:rPr>
        <w:t xml:space="preserve">directly </w:t>
      </w:r>
      <w:r w:rsidRPr="00C11FBA">
        <w:rPr>
          <w:rStyle w:val="Hyperlink"/>
          <w:color w:val="4A4A4C"/>
          <w:szCs w:val="22"/>
          <w:u w:val="none"/>
        </w:rPr>
        <w:t>identifiable information will leave Holland Bloorview’s data system. Privacy enhanced technology will be used to limit re-identification potential, and the data remains protected and used ethically.</w:t>
      </w:r>
    </w:p>
    <w:p w14:paraId="234CBA00" w14:textId="77777777" w:rsidR="007D6E09" w:rsidRPr="00041B17" w:rsidRDefault="007D6E09" w:rsidP="006037B5">
      <w:pPr>
        <w:pStyle w:val="ListNumberHeading"/>
        <w:rPr>
          <w:rStyle w:val="Hyperlink"/>
          <w:color w:val="4A4A4C"/>
          <w:sz w:val="22"/>
          <w:szCs w:val="22"/>
          <w:u w:val="none"/>
        </w:rPr>
      </w:pPr>
      <w:r w:rsidRPr="00041B17">
        <w:rPr>
          <w:rStyle w:val="Hyperlink"/>
          <w:color w:val="4A4A4C"/>
          <w:sz w:val="22"/>
          <w:szCs w:val="22"/>
          <w:u w:val="none"/>
        </w:rPr>
        <w:t xml:space="preserve">How </w:t>
      </w:r>
      <w:r w:rsidRPr="00041B17">
        <w:rPr>
          <w:sz w:val="22"/>
          <w:szCs w:val="22"/>
        </w:rPr>
        <w:t>many years of client data is Holland Bloorview sharing through these research partnerships and data consortiums</w:t>
      </w:r>
      <w:r w:rsidRPr="00041B17">
        <w:rPr>
          <w:rStyle w:val="Hyperlink"/>
          <w:color w:val="4A4A4C"/>
          <w:sz w:val="22"/>
          <w:szCs w:val="22"/>
          <w:u w:val="none"/>
        </w:rPr>
        <w:t xml:space="preserve">? </w:t>
      </w:r>
    </w:p>
    <w:p w14:paraId="518860C0" w14:textId="77777777" w:rsidR="007D6E09" w:rsidRPr="00C11FBA" w:rsidRDefault="007D6E09" w:rsidP="007D6E09">
      <w:pPr>
        <w:pStyle w:val="BodyText"/>
        <w:rPr>
          <w:rStyle w:val="Hyperlink"/>
          <w:color w:val="4A4A4C"/>
          <w:szCs w:val="22"/>
          <w:u w:val="none"/>
        </w:rPr>
      </w:pPr>
      <w:r w:rsidRPr="00C11FBA">
        <w:rPr>
          <w:rStyle w:val="Hyperlink"/>
          <w:color w:val="4A4A4C"/>
          <w:szCs w:val="22"/>
          <w:u w:val="none"/>
        </w:rPr>
        <w:t xml:space="preserve">Beginning in </w:t>
      </w:r>
      <w:r w:rsidRPr="00C11FBA">
        <w:rPr>
          <w:szCs w:val="22"/>
        </w:rPr>
        <w:t>the summer of 2025, Holland Bloorview will share five years of retroactive data for all active clients (clients who have had an appointment or received services within the last two years). For example, if a client started receiving services at Holland Bloorview on January 1, 2018 and is still an active client in 2025, de</w:t>
      </w:r>
      <w:r w:rsidRPr="00C11FBA">
        <w:rPr>
          <w:rStyle w:val="Hyperlink"/>
          <w:color w:val="4A4A4C"/>
          <w:szCs w:val="22"/>
          <w:u w:val="none"/>
        </w:rPr>
        <w:t xml:space="preserve">-identified data within the electronic medical record from the summer of 2020 onward may be shared. </w:t>
      </w:r>
    </w:p>
    <w:p w14:paraId="77F47BEA" w14:textId="77777777" w:rsidR="007D6E09" w:rsidRPr="00041B17" w:rsidRDefault="007D6E09" w:rsidP="006037B5">
      <w:pPr>
        <w:pStyle w:val="ListNumberHeading"/>
        <w:rPr>
          <w:rStyle w:val="Hyperlink"/>
          <w:color w:val="4A4A4C"/>
          <w:sz w:val="22"/>
          <w:szCs w:val="22"/>
          <w:u w:val="none"/>
        </w:rPr>
      </w:pPr>
      <w:r w:rsidRPr="00041B17">
        <w:rPr>
          <w:rStyle w:val="Hyperlink"/>
          <w:color w:val="4A4A4C"/>
          <w:sz w:val="22"/>
          <w:szCs w:val="22"/>
          <w:u w:val="none"/>
        </w:rPr>
        <w:t xml:space="preserve">Is the de-identified data of </w:t>
      </w:r>
      <w:r w:rsidRPr="00041B17">
        <w:rPr>
          <w:rStyle w:val="Hyperlink"/>
          <w:color w:val="4A4A4C"/>
          <w:sz w:val="22"/>
          <w:szCs w:val="22"/>
        </w:rPr>
        <w:t xml:space="preserve">former </w:t>
      </w:r>
      <w:r w:rsidRPr="00041B17">
        <w:rPr>
          <w:rStyle w:val="Hyperlink"/>
          <w:color w:val="4A4A4C"/>
          <w:sz w:val="22"/>
          <w:szCs w:val="22"/>
          <w:u w:val="none"/>
        </w:rPr>
        <w:t xml:space="preserve">clients of Holland Bloorview being shared through these research partnerships and data consortiums? </w:t>
      </w:r>
    </w:p>
    <w:p w14:paraId="7942BBDC" w14:textId="77777777" w:rsidR="007D6E09" w:rsidRPr="00C11FBA" w:rsidRDefault="007D6E09" w:rsidP="00E060B3">
      <w:pPr>
        <w:pStyle w:val="BodyText"/>
        <w:rPr>
          <w:rStyle w:val="Hyperlink"/>
          <w:color w:val="4A4A4C"/>
          <w:szCs w:val="22"/>
          <w:u w:val="none"/>
        </w:rPr>
      </w:pPr>
      <w:r w:rsidRPr="00C11FBA">
        <w:rPr>
          <w:rStyle w:val="Hyperlink"/>
          <w:color w:val="4A4A4C"/>
          <w:szCs w:val="22"/>
          <w:u w:val="none"/>
        </w:rPr>
        <w:t xml:space="preserve">Only clients who have received services at Holland Bloorview in the last two years will have their data shared. Clients who have not received services at Holland Bloorview since summer 2023 will not have their data shared. </w:t>
      </w:r>
    </w:p>
    <w:p w14:paraId="102DF0DE" w14:textId="77777777" w:rsidR="007D6E09" w:rsidRPr="00C11FBA" w:rsidRDefault="007D6E09" w:rsidP="00E060B3">
      <w:pPr>
        <w:pStyle w:val="BodyText"/>
        <w:rPr>
          <w:rStyle w:val="Hyperlink"/>
          <w:color w:val="4A4A4C"/>
          <w:szCs w:val="22"/>
          <w:u w:val="none"/>
        </w:rPr>
      </w:pPr>
      <w:r w:rsidRPr="00C11FBA">
        <w:rPr>
          <w:rStyle w:val="Hyperlink"/>
          <w:color w:val="4A4A4C"/>
          <w:szCs w:val="22"/>
          <w:u w:val="none"/>
        </w:rPr>
        <w:t xml:space="preserve">For example, if a client's last visit was January 1, 2022, no data would be shared. If a client’s last visit was September 10, 2023, the last five years of their health data within the electronic medical record could be shared. </w:t>
      </w:r>
    </w:p>
    <w:p w14:paraId="4D7E378F" w14:textId="77777777" w:rsidR="007D6E09" w:rsidRPr="00041B17" w:rsidRDefault="007D6E09" w:rsidP="000042C0">
      <w:pPr>
        <w:pStyle w:val="ListNumberHeading0"/>
        <w:rPr>
          <w:rStyle w:val="Hyperlink"/>
          <w:color w:val="4A4A4C"/>
          <w:sz w:val="22"/>
          <w:szCs w:val="22"/>
          <w:u w:val="none"/>
        </w:rPr>
      </w:pPr>
      <w:r w:rsidRPr="00041B17">
        <w:rPr>
          <w:sz w:val="22"/>
          <w:szCs w:val="22"/>
        </w:rPr>
        <w:lastRenderedPageBreak/>
        <w:t>Is the privacy of clients and families/legal guardians at Holland Bloorview being compromised by sharing</w:t>
      </w:r>
      <w:r w:rsidRPr="00041B17">
        <w:rPr>
          <w:rStyle w:val="Hyperlink"/>
          <w:color w:val="4A4A4C"/>
          <w:sz w:val="22"/>
          <w:szCs w:val="22"/>
          <w:u w:val="none"/>
        </w:rPr>
        <w:t xml:space="preserve"> data through these research partnerships and data consortiums?</w:t>
      </w:r>
    </w:p>
    <w:p w14:paraId="7E264AA7" w14:textId="77777777" w:rsidR="007D6E09" w:rsidRPr="00C11FBA" w:rsidRDefault="007D6E09" w:rsidP="00E060B3">
      <w:pPr>
        <w:pStyle w:val="BodyText"/>
        <w:rPr>
          <w:rStyle w:val="Hyperlink"/>
          <w:color w:val="4A4A4C"/>
          <w:szCs w:val="22"/>
          <w:u w:val="none"/>
        </w:rPr>
      </w:pPr>
      <w:r w:rsidRPr="00C11FBA">
        <w:rPr>
          <w:rStyle w:val="Hyperlink"/>
          <w:color w:val="4A4A4C"/>
          <w:szCs w:val="22"/>
          <w:u w:val="none"/>
        </w:rPr>
        <w:t xml:space="preserve">No. Client confidentiality is Holland Bloorview’s top priority. </w:t>
      </w:r>
    </w:p>
    <w:p w14:paraId="1E0AE37A" w14:textId="58A7ECA1" w:rsidR="007D6E09" w:rsidRPr="00C11FBA" w:rsidRDefault="007D6E09" w:rsidP="00E060B3">
      <w:pPr>
        <w:pStyle w:val="BodyText"/>
        <w:rPr>
          <w:rStyle w:val="Hyperlink"/>
          <w:color w:val="4A4A4C"/>
          <w:szCs w:val="22"/>
          <w:u w:val="none"/>
        </w:rPr>
      </w:pPr>
      <w:r w:rsidRPr="00C11FBA">
        <w:rPr>
          <w:rStyle w:val="Hyperlink"/>
          <w:color w:val="4A4A4C"/>
          <w:szCs w:val="22"/>
          <w:u w:val="none"/>
        </w:rPr>
        <w:t xml:space="preserve">All data being shared will be </w:t>
      </w:r>
      <w:r w:rsidR="00EB3C77" w:rsidRPr="00C11FBA">
        <w:rPr>
          <w:rStyle w:val="Hyperlink"/>
          <w:color w:val="4A4A4C"/>
          <w:szCs w:val="22"/>
          <w:u w:val="none"/>
        </w:rPr>
        <w:t>stripped of direct identifiers</w:t>
      </w:r>
      <w:r w:rsidRPr="00C11FBA">
        <w:rPr>
          <w:rStyle w:val="Hyperlink"/>
          <w:color w:val="4A4A4C"/>
          <w:szCs w:val="22"/>
          <w:u w:val="none"/>
        </w:rPr>
        <w:t>, which means it will not include any personal information such a client’s name or health card number.</w:t>
      </w:r>
    </w:p>
    <w:p w14:paraId="22C58E12" w14:textId="77777777" w:rsidR="007D6E09" w:rsidRPr="00C11FBA" w:rsidRDefault="007D6E09" w:rsidP="00E060B3">
      <w:pPr>
        <w:pStyle w:val="BodyText"/>
        <w:rPr>
          <w:rStyle w:val="Hyperlink"/>
          <w:color w:val="4A4A4C"/>
          <w:szCs w:val="22"/>
          <w:u w:val="none"/>
        </w:rPr>
      </w:pPr>
      <w:r w:rsidRPr="00C11FBA">
        <w:rPr>
          <w:rStyle w:val="Hyperlink"/>
          <w:color w:val="4A4A4C"/>
          <w:szCs w:val="22"/>
          <w:u w:val="none"/>
        </w:rPr>
        <w:t xml:space="preserve">Specific and pre-identified and agreed-upon data will be pulled into a separate and secure database that will reside within Holland Bloorview. </w:t>
      </w:r>
    </w:p>
    <w:p w14:paraId="0FE81EB6" w14:textId="77777777" w:rsidR="007D6E09" w:rsidRPr="00041B17" w:rsidRDefault="007D6E09" w:rsidP="000042C0">
      <w:pPr>
        <w:pStyle w:val="ListNumberHeading0"/>
        <w:rPr>
          <w:rStyle w:val="Hyperlink"/>
          <w:color w:val="4A4A4C"/>
          <w:sz w:val="22"/>
          <w:szCs w:val="22"/>
          <w:u w:val="none"/>
        </w:rPr>
      </w:pPr>
      <w:r w:rsidRPr="00041B17">
        <w:rPr>
          <w:rStyle w:val="Hyperlink"/>
          <w:color w:val="4A4A4C"/>
          <w:sz w:val="22"/>
          <w:szCs w:val="22"/>
          <w:u w:val="none"/>
        </w:rPr>
        <w:t>How will Holland Bloorview prevent data breaches?</w:t>
      </w:r>
    </w:p>
    <w:p w14:paraId="56EEDB3F" w14:textId="77777777" w:rsidR="007D6E09" w:rsidRPr="00C11FBA" w:rsidRDefault="007D6E09" w:rsidP="00E060B3">
      <w:pPr>
        <w:pStyle w:val="BodyText"/>
        <w:rPr>
          <w:rStyle w:val="Hyperlink"/>
          <w:color w:val="4A4A4C"/>
          <w:szCs w:val="22"/>
          <w:u w:val="none"/>
        </w:rPr>
      </w:pPr>
      <w:r w:rsidRPr="00C11FBA">
        <w:rPr>
          <w:rStyle w:val="Hyperlink"/>
          <w:color w:val="4A4A4C"/>
          <w:szCs w:val="22"/>
          <w:u w:val="none"/>
        </w:rPr>
        <w:t xml:space="preserve">Before we agree to any data partnership or consortium that involves data sharing, Holland Bloorview will complete the due diligence required to ensure the appropriate and compliant safeguards and on-going monitoring tools are in place to protect your data from unauthorized use. </w:t>
      </w:r>
    </w:p>
    <w:p w14:paraId="245DE365" w14:textId="28F9037F" w:rsidR="007D6E09" w:rsidRPr="00C11FBA" w:rsidRDefault="007D6E09" w:rsidP="00E060B3">
      <w:pPr>
        <w:pStyle w:val="BodyText"/>
        <w:rPr>
          <w:rStyle w:val="Hyperlink"/>
          <w:color w:val="4A4A4C"/>
          <w:szCs w:val="22"/>
          <w:u w:val="none"/>
        </w:rPr>
      </w:pPr>
      <w:r w:rsidRPr="00C11FBA">
        <w:rPr>
          <w:rStyle w:val="Hyperlink"/>
          <w:color w:val="4A4A4C"/>
          <w:szCs w:val="22"/>
          <w:u w:val="none"/>
        </w:rPr>
        <w:t>Holland Bloorview will store clients’ de-identified, clinical data being shared</w:t>
      </w:r>
      <w:r w:rsidR="005D777F" w:rsidRPr="00C11FBA">
        <w:rPr>
          <w:rStyle w:val="Hyperlink"/>
          <w:color w:val="4A4A4C"/>
          <w:szCs w:val="22"/>
          <w:u w:val="none"/>
        </w:rPr>
        <w:t xml:space="preserve"> with a data consortium</w:t>
      </w:r>
      <w:r w:rsidRPr="00C11FBA">
        <w:rPr>
          <w:rStyle w:val="Hyperlink"/>
          <w:color w:val="4A4A4C"/>
          <w:szCs w:val="22"/>
          <w:u w:val="none"/>
        </w:rPr>
        <w:t xml:space="preserve"> </w:t>
      </w:r>
      <w:r w:rsidR="004A00D7" w:rsidRPr="00C11FBA">
        <w:rPr>
          <w:rStyle w:val="Hyperlink"/>
          <w:color w:val="4A4A4C"/>
          <w:szCs w:val="22"/>
          <w:u w:val="none"/>
        </w:rPr>
        <w:t xml:space="preserve">or a research partner </w:t>
      </w:r>
      <w:r w:rsidRPr="00C11FBA">
        <w:rPr>
          <w:rStyle w:val="Hyperlink"/>
          <w:color w:val="4A4A4C"/>
          <w:szCs w:val="22"/>
          <w:u w:val="none"/>
        </w:rPr>
        <w:t>in</w:t>
      </w:r>
      <w:r w:rsidR="00521107" w:rsidRPr="00C11FBA">
        <w:rPr>
          <w:rStyle w:val="Hyperlink"/>
          <w:color w:val="4A4A4C"/>
          <w:szCs w:val="22"/>
          <w:u w:val="none"/>
        </w:rPr>
        <w:t xml:space="preserve"> a</w:t>
      </w:r>
      <w:r w:rsidRPr="00C11FBA">
        <w:rPr>
          <w:rStyle w:val="Hyperlink"/>
          <w:color w:val="4A4A4C"/>
          <w:szCs w:val="22"/>
          <w:u w:val="none"/>
        </w:rPr>
        <w:t xml:space="preserve"> separate, secure data warehouse, on</w:t>
      </w:r>
      <w:r w:rsidR="00521107" w:rsidRPr="00C11FBA">
        <w:rPr>
          <w:rStyle w:val="Hyperlink"/>
          <w:color w:val="4A4A4C"/>
          <w:szCs w:val="22"/>
          <w:u w:val="none"/>
        </w:rPr>
        <w:t xml:space="preserve"> a</w:t>
      </w:r>
      <w:r w:rsidRPr="00C11FBA">
        <w:rPr>
          <w:rStyle w:val="Hyperlink"/>
          <w:color w:val="4A4A4C"/>
          <w:szCs w:val="22"/>
          <w:u w:val="none"/>
        </w:rPr>
        <w:t xml:space="preserve"> separate and secure computer server housed at the hospital. </w:t>
      </w:r>
      <w:r w:rsidR="004C67E2" w:rsidRPr="00C11FBA">
        <w:rPr>
          <w:rStyle w:val="Hyperlink"/>
          <w:color w:val="4A4A4C"/>
          <w:szCs w:val="22"/>
          <w:u w:val="none"/>
        </w:rPr>
        <w:t>Data consortiums and research partners will then use privacy</w:t>
      </w:r>
      <w:r w:rsidR="009C134B" w:rsidRPr="00C11FBA">
        <w:rPr>
          <w:rStyle w:val="Hyperlink"/>
          <w:color w:val="4A4A4C"/>
          <w:szCs w:val="22"/>
          <w:u w:val="none"/>
        </w:rPr>
        <w:t>-</w:t>
      </w:r>
      <w:r w:rsidR="004C67E2" w:rsidRPr="00C11FBA">
        <w:rPr>
          <w:rStyle w:val="Hyperlink"/>
          <w:color w:val="4A4A4C"/>
          <w:szCs w:val="22"/>
          <w:u w:val="none"/>
        </w:rPr>
        <w:t>enhanced technology to further protect the data before it is used.</w:t>
      </w:r>
    </w:p>
    <w:p w14:paraId="40E9558F" w14:textId="77777777" w:rsidR="007D6E09" w:rsidRPr="00041B17" w:rsidRDefault="003A1B9F" w:rsidP="000042C0">
      <w:pPr>
        <w:pStyle w:val="ListNumberHeading0"/>
        <w:rPr>
          <w:rStyle w:val="Hyperlink"/>
          <w:color w:val="4A4A4C"/>
          <w:sz w:val="22"/>
          <w:szCs w:val="22"/>
          <w:u w:val="none"/>
        </w:rPr>
      </w:pPr>
      <w:r w:rsidRPr="00041B17">
        <w:rPr>
          <w:rStyle w:val="Hyperlink"/>
          <w:color w:val="4A4A4C"/>
          <w:sz w:val="22"/>
          <w:szCs w:val="22"/>
          <w:u w:val="none"/>
        </w:rPr>
        <w:t xml:space="preserve"> </w:t>
      </w:r>
      <w:r w:rsidR="007D6E09" w:rsidRPr="00041B17">
        <w:rPr>
          <w:rStyle w:val="Hyperlink"/>
          <w:color w:val="4A4A4C"/>
          <w:sz w:val="22"/>
          <w:szCs w:val="22"/>
          <w:u w:val="none"/>
        </w:rPr>
        <w:t xml:space="preserve">Do clients </w:t>
      </w:r>
      <w:r w:rsidR="007D6E09" w:rsidRPr="00041B17">
        <w:rPr>
          <w:sz w:val="22"/>
          <w:szCs w:val="22"/>
        </w:rPr>
        <w:t>and families/legal guardians have to consent to have their data being shared through research partnerships</w:t>
      </w:r>
      <w:r w:rsidR="007D6E09" w:rsidRPr="00041B17">
        <w:rPr>
          <w:rStyle w:val="Hyperlink"/>
          <w:color w:val="4A4A4C"/>
          <w:sz w:val="22"/>
          <w:szCs w:val="22"/>
          <w:u w:val="none"/>
        </w:rPr>
        <w:t xml:space="preserve"> and data consortiums?</w:t>
      </w:r>
    </w:p>
    <w:p w14:paraId="52842DCF" w14:textId="77777777" w:rsidR="007D6E09" w:rsidRPr="00C11FBA" w:rsidRDefault="007D6E09" w:rsidP="00E060B3">
      <w:pPr>
        <w:pStyle w:val="BodyText"/>
        <w:rPr>
          <w:rStyle w:val="Hyperlink"/>
          <w:color w:val="4A4A4C"/>
          <w:szCs w:val="22"/>
          <w:u w:val="none"/>
        </w:rPr>
      </w:pPr>
      <w:r w:rsidRPr="00C11FBA">
        <w:rPr>
          <w:rStyle w:val="Hyperlink"/>
          <w:color w:val="4A4A4C"/>
          <w:szCs w:val="22"/>
          <w:u w:val="none"/>
        </w:rPr>
        <w:t xml:space="preserve">Consent to share identifiable health data with other health professionals, health regulatory agencies, health-related agencies and research teams is obtained upon initial registration and should be an ongoing conversation with care providers. </w:t>
      </w:r>
    </w:p>
    <w:p w14:paraId="33DE3664" w14:textId="77777777" w:rsidR="007D6E09" w:rsidRPr="00C11FBA" w:rsidRDefault="007D6E09" w:rsidP="00E060B3">
      <w:pPr>
        <w:pStyle w:val="BodyText"/>
        <w:rPr>
          <w:rStyle w:val="Hyperlink"/>
          <w:color w:val="4A4A4C"/>
          <w:szCs w:val="22"/>
          <w:u w:val="none"/>
        </w:rPr>
      </w:pPr>
      <w:r w:rsidRPr="00C11FBA">
        <w:rPr>
          <w:rStyle w:val="Hyperlink"/>
          <w:color w:val="4A4A4C"/>
          <w:szCs w:val="22"/>
          <w:u w:val="none"/>
        </w:rPr>
        <w:t>In the case of research partnerships and data consortiums, Holland Bloorview will be sharing de-identified clinical data, and our privacy statement will be amended as Summer 2025, to include this information.</w:t>
      </w:r>
    </w:p>
    <w:p w14:paraId="6ED96C26" w14:textId="0C18DC98" w:rsidR="007D6E09" w:rsidRDefault="007D6E09" w:rsidP="007D6E09">
      <w:pPr>
        <w:pStyle w:val="BodyText"/>
        <w:rPr>
          <w:rStyle w:val="Hyperlink"/>
          <w:color w:val="4A4A4C"/>
          <w:szCs w:val="22"/>
          <w:u w:val="none"/>
        </w:rPr>
      </w:pPr>
      <w:r w:rsidRPr="00C11FBA">
        <w:rPr>
          <w:rStyle w:val="Hyperlink"/>
          <w:color w:val="4A4A4C"/>
          <w:szCs w:val="22"/>
          <w:u w:val="none"/>
        </w:rPr>
        <w:t xml:space="preserve">Given this is a change to our current data sharing policy and privacy statement, we will notify all active clients as of </w:t>
      </w:r>
      <w:r w:rsidR="003424A1">
        <w:rPr>
          <w:rStyle w:val="Hyperlink"/>
          <w:color w:val="4A4A4C"/>
          <w:szCs w:val="22"/>
          <w:u w:val="none"/>
        </w:rPr>
        <w:t xml:space="preserve">June </w:t>
      </w:r>
      <w:r w:rsidR="005C2610">
        <w:rPr>
          <w:rStyle w:val="Hyperlink"/>
          <w:color w:val="4A4A4C"/>
          <w:szCs w:val="22"/>
          <w:u w:val="none"/>
        </w:rPr>
        <w:t>9</w:t>
      </w:r>
      <w:r w:rsidR="006405AD">
        <w:rPr>
          <w:rStyle w:val="Hyperlink"/>
          <w:color w:val="4A4A4C"/>
          <w:szCs w:val="22"/>
          <w:u w:val="none"/>
        </w:rPr>
        <w:t>,</w:t>
      </w:r>
      <w:r w:rsidR="003424A1">
        <w:rPr>
          <w:rStyle w:val="Hyperlink"/>
          <w:color w:val="4A4A4C"/>
          <w:szCs w:val="22"/>
          <w:u w:val="none"/>
        </w:rPr>
        <w:t xml:space="preserve"> 2025</w:t>
      </w:r>
      <w:r w:rsidRPr="00C11FBA">
        <w:rPr>
          <w:rStyle w:val="Hyperlink"/>
          <w:color w:val="4A4A4C"/>
          <w:szCs w:val="22"/>
          <w:u w:val="none"/>
        </w:rPr>
        <w:t xml:space="preserve">, and they will be given </w:t>
      </w:r>
      <w:r w:rsidR="0018315B">
        <w:rPr>
          <w:rStyle w:val="Hyperlink"/>
          <w:color w:val="4A4A4C"/>
          <w:szCs w:val="22"/>
          <w:u w:val="none"/>
        </w:rPr>
        <w:t>until July 1</w:t>
      </w:r>
      <w:r w:rsidR="0018315B" w:rsidRPr="0018315B">
        <w:rPr>
          <w:rStyle w:val="Hyperlink"/>
          <w:color w:val="4A4A4C"/>
          <w:szCs w:val="22"/>
          <w:u w:val="none"/>
          <w:vertAlign w:val="superscript"/>
        </w:rPr>
        <w:t>st</w:t>
      </w:r>
      <w:r w:rsidR="0018315B">
        <w:rPr>
          <w:rStyle w:val="Hyperlink"/>
          <w:color w:val="4A4A4C"/>
          <w:szCs w:val="22"/>
          <w:u w:val="none"/>
        </w:rPr>
        <w:t>, 2025</w:t>
      </w:r>
      <w:r w:rsidRPr="00C11FBA">
        <w:rPr>
          <w:rStyle w:val="Hyperlink"/>
          <w:color w:val="4A4A4C"/>
          <w:szCs w:val="22"/>
          <w:u w:val="none"/>
        </w:rPr>
        <w:t xml:space="preserve"> to opt out before any data is shared. After </w:t>
      </w:r>
      <w:r w:rsidR="0018315B">
        <w:rPr>
          <w:rStyle w:val="Hyperlink"/>
          <w:color w:val="4A4A4C"/>
          <w:szCs w:val="22"/>
          <w:u w:val="none"/>
        </w:rPr>
        <w:t>July 1st</w:t>
      </w:r>
      <w:r w:rsidRPr="00C11FBA">
        <w:rPr>
          <w:rStyle w:val="Hyperlink"/>
          <w:color w:val="4A4A4C"/>
          <w:szCs w:val="22"/>
          <w:u w:val="none"/>
        </w:rPr>
        <w:t xml:space="preserve">, if a client does not opt out, </w:t>
      </w:r>
      <w:r w:rsidR="00C05141">
        <w:rPr>
          <w:rStyle w:val="Hyperlink"/>
          <w:color w:val="4A4A4C"/>
          <w:szCs w:val="22"/>
          <w:u w:val="none"/>
        </w:rPr>
        <w:t xml:space="preserve">de-identified </w:t>
      </w:r>
      <w:r w:rsidRPr="00C11FBA">
        <w:rPr>
          <w:rStyle w:val="Hyperlink"/>
          <w:color w:val="4A4A4C"/>
          <w:szCs w:val="22"/>
          <w:u w:val="none"/>
        </w:rPr>
        <w:t>cli</w:t>
      </w:r>
      <w:r w:rsidR="004A50A1">
        <w:rPr>
          <w:rStyle w:val="Hyperlink"/>
          <w:color w:val="4A4A4C"/>
          <w:szCs w:val="22"/>
          <w:u w:val="none"/>
        </w:rPr>
        <w:t>nical</w:t>
      </w:r>
      <w:r w:rsidRPr="00C11FBA">
        <w:rPr>
          <w:rStyle w:val="Hyperlink"/>
          <w:color w:val="4A4A4C"/>
          <w:szCs w:val="22"/>
          <w:u w:val="none"/>
        </w:rPr>
        <w:t xml:space="preserve"> data will be shared with Holland Bloorview</w:t>
      </w:r>
      <w:r w:rsidR="004A50A1">
        <w:rPr>
          <w:rStyle w:val="Hyperlink"/>
          <w:color w:val="4A4A4C"/>
          <w:szCs w:val="22"/>
          <w:u w:val="none"/>
        </w:rPr>
        <w:t>’s</w:t>
      </w:r>
      <w:r w:rsidRPr="00C11FBA">
        <w:rPr>
          <w:rStyle w:val="Hyperlink"/>
          <w:color w:val="4A4A4C"/>
          <w:szCs w:val="22"/>
          <w:u w:val="none"/>
        </w:rPr>
        <w:t xml:space="preserve"> approved data consortiums or partnerships. However, clients/caregivers can opt out any time after </w:t>
      </w:r>
      <w:r w:rsidR="006405AD">
        <w:rPr>
          <w:rStyle w:val="Hyperlink"/>
          <w:color w:val="4A4A4C"/>
          <w:szCs w:val="22"/>
          <w:u w:val="none"/>
        </w:rPr>
        <w:t>July 1</w:t>
      </w:r>
      <w:r w:rsidR="006405AD" w:rsidRPr="006405AD">
        <w:rPr>
          <w:rStyle w:val="Hyperlink"/>
          <w:color w:val="4A4A4C"/>
          <w:szCs w:val="22"/>
          <w:u w:val="none"/>
          <w:vertAlign w:val="superscript"/>
        </w:rPr>
        <w:t>st</w:t>
      </w:r>
      <w:r w:rsidRPr="00C11FBA">
        <w:rPr>
          <w:rStyle w:val="Hyperlink"/>
          <w:color w:val="4A4A4C"/>
          <w:szCs w:val="22"/>
          <w:u w:val="none"/>
        </w:rPr>
        <w:t xml:space="preserve"> if they change their mind. </w:t>
      </w:r>
    </w:p>
    <w:p w14:paraId="5484C941" w14:textId="611251B2" w:rsidR="006A3CC0" w:rsidRPr="002B4F89" w:rsidRDefault="004E6FF1" w:rsidP="006A3CC0">
      <w:pPr>
        <w:pStyle w:val="ListNumber"/>
        <w:rPr>
          <w:b/>
          <w:bCs/>
          <w:color w:val="auto"/>
          <w:kern w:val="0"/>
        </w:rPr>
      </w:pPr>
      <w:r w:rsidRPr="004E6FF1">
        <w:rPr>
          <w:b/>
          <w:bCs/>
          <w:highlight w:val="yellow"/>
        </w:rPr>
        <w:t>***NEW***</w:t>
      </w:r>
      <w:r>
        <w:rPr>
          <w:b/>
          <w:bCs/>
        </w:rPr>
        <w:t xml:space="preserve"> </w:t>
      </w:r>
      <w:r w:rsidR="006A3CC0" w:rsidRPr="002B4F89">
        <w:rPr>
          <w:b/>
          <w:bCs/>
        </w:rPr>
        <w:t>I am (or my child is) over 18 years old and is currently receiving care at Holland Bloorview. Will my de-identified data (containing no personal information) be shared with data consortiums that the hospital is partnering with?</w:t>
      </w:r>
    </w:p>
    <w:p w14:paraId="30C93011" w14:textId="5F071251" w:rsidR="009E451A" w:rsidRDefault="006A3CC0" w:rsidP="006A3CC0">
      <w:pPr>
        <w:pStyle w:val="ListNumber"/>
        <w:numPr>
          <w:ilvl w:val="0"/>
          <w:numId w:val="0"/>
        </w:numPr>
        <w:rPr>
          <w:color w:val="4A4A4C"/>
          <w:szCs w:val="22"/>
        </w:rPr>
      </w:pPr>
      <w:r>
        <w:rPr>
          <w:rStyle w:val="Hyperlink"/>
          <w:color w:val="4A4A4C"/>
          <w:szCs w:val="22"/>
          <w:u w:val="none"/>
        </w:rPr>
        <w:t xml:space="preserve">Yes, depending on </w:t>
      </w:r>
      <w:r w:rsidR="002B4F89" w:rsidRPr="002B4F89">
        <w:rPr>
          <w:color w:val="4A4A4C"/>
          <w:szCs w:val="22"/>
        </w:rPr>
        <w:t>the</w:t>
      </w:r>
      <w:r w:rsidR="002B4F89">
        <w:rPr>
          <w:color w:val="4A4A4C"/>
          <w:szCs w:val="22"/>
        </w:rPr>
        <w:t xml:space="preserve"> </w:t>
      </w:r>
      <w:r w:rsidR="002B4F89" w:rsidRPr="002B4F89">
        <w:rPr>
          <w:color w:val="4A4A4C"/>
          <w:szCs w:val="22"/>
        </w:rPr>
        <w:t>needs of the data consortium and the researchers and partners using the data, adult data maybe shared. Nineteen per cent of the clients at Holland Bloorview are between 15 to 19 years old, and 8 per cent of clients are 19 years and older. Therefore, data and learnings from this population will be very important to the mandate of this work, which is to advance innovation and discovery across the field.</w:t>
      </w:r>
    </w:p>
    <w:p w14:paraId="5E2D5468" w14:textId="77777777" w:rsidR="00C722E1" w:rsidRDefault="00C722E1" w:rsidP="006A3CC0">
      <w:pPr>
        <w:pStyle w:val="ListNumber"/>
        <w:numPr>
          <w:ilvl w:val="0"/>
          <w:numId w:val="0"/>
        </w:numPr>
        <w:rPr>
          <w:color w:val="4A4A4C"/>
          <w:szCs w:val="22"/>
        </w:rPr>
      </w:pPr>
    </w:p>
    <w:p w14:paraId="4245E428" w14:textId="0446D211" w:rsidR="00C722E1" w:rsidRDefault="004E6FF1" w:rsidP="00C722E1">
      <w:pPr>
        <w:pStyle w:val="ListNumber"/>
        <w:rPr>
          <w:b/>
          <w:bCs/>
          <w:color w:val="4A4A4C"/>
          <w:szCs w:val="22"/>
        </w:rPr>
      </w:pPr>
      <w:r w:rsidRPr="004E6FF1">
        <w:rPr>
          <w:rStyle w:val="Hyperlink"/>
          <w:b/>
          <w:bCs/>
          <w:color w:val="4A4A4C"/>
          <w:szCs w:val="22"/>
          <w:highlight w:val="yellow"/>
          <w:u w:val="none"/>
        </w:rPr>
        <w:t>***NEW***</w:t>
      </w:r>
      <w:r>
        <w:rPr>
          <w:rStyle w:val="Hyperlink"/>
          <w:b/>
          <w:bCs/>
          <w:color w:val="4A4A4C"/>
          <w:szCs w:val="22"/>
          <w:u w:val="none"/>
        </w:rPr>
        <w:t xml:space="preserve"> </w:t>
      </w:r>
      <w:r w:rsidR="00C722E1">
        <w:rPr>
          <w:rStyle w:val="Hyperlink"/>
          <w:b/>
          <w:bCs/>
          <w:color w:val="4A4A4C"/>
          <w:szCs w:val="22"/>
          <w:u w:val="none"/>
        </w:rPr>
        <w:t xml:space="preserve">Me or my child </w:t>
      </w:r>
      <w:r w:rsidR="00C722E1" w:rsidRPr="00C722E1">
        <w:rPr>
          <w:b/>
          <w:bCs/>
          <w:color w:val="4A4A4C"/>
          <w:szCs w:val="22"/>
        </w:rPr>
        <w:t>only attend Holland Bloorview for dental services, will our de-identified data be shared?</w:t>
      </w:r>
    </w:p>
    <w:p w14:paraId="18FB11B1" w14:textId="7BD41B46" w:rsidR="00C722E1" w:rsidRPr="00C722E1" w:rsidRDefault="00C722E1" w:rsidP="00A10579">
      <w:pPr>
        <w:pStyle w:val="ListNumber"/>
        <w:numPr>
          <w:ilvl w:val="0"/>
          <w:numId w:val="0"/>
        </w:numPr>
        <w:rPr>
          <w:rStyle w:val="Hyperlink"/>
          <w:color w:val="4A4A4C"/>
          <w:szCs w:val="22"/>
          <w:u w:val="none"/>
        </w:rPr>
      </w:pPr>
      <w:r w:rsidRPr="00C722E1">
        <w:rPr>
          <w:color w:val="4A4A4C"/>
          <w:szCs w:val="22"/>
        </w:rPr>
        <w:t>Yes, anyone</w:t>
      </w:r>
      <w:r>
        <w:rPr>
          <w:color w:val="4A4A4C"/>
          <w:szCs w:val="22"/>
        </w:rPr>
        <w:t xml:space="preserve"> </w:t>
      </w:r>
      <w:r w:rsidR="004E6FF1" w:rsidRPr="004E6FF1">
        <w:rPr>
          <w:color w:val="4A4A4C"/>
          <w:szCs w:val="22"/>
        </w:rPr>
        <w:t>who has received services at Holland Bloorview in the last two years will be included</w:t>
      </w:r>
      <w:r w:rsidR="00A10579">
        <w:rPr>
          <w:color w:val="4A4A4C"/>
          <w:szCs w:val="22"/>
        </w:rPr>
        <w:t xml:space="preserve"> </w:t>
      </w:r>
      <w:r w:rsidR="004E6FF1" w:rsidRPr="004E6FF1">
        <w:rPr>
          <w:color w:val="4A4A4C"/>
          <w:szCs w:val="22"/>
        </w:rPr>
        <w:t>unless they choose to opt-out.</w:t>
      </w:r>
    </w:p>
    <w:p w14:paraId="2616D522" w14:textId="77777777" w:rsidR="007D6E09" w:rsidRPr="00041B17" w:rsidRDefault="007D6E09" w:rsidP="000042C0">
      <w:pPr>
        <w:pStyle w:val="ListNumberHeading0"/>
        <w:rPr>
          <w:sz w:val="22"/>
          <w:szCs w:val="22"/>
        </w:rPr>
      </w:pPr>
      <w:r w:rsidRPr="00041B17">
        <w:rPr>
          <w:sz w:val="22"/>
          <w:szCs w:val="22"/>
        </w:rPr>
        <w:lastRenderedPageBreak/>
        <w:t>How will Holland Bloorview be sensitive to clients and families/legal guardians who are uncomfortable sharing information based on their own cultural beliefs, values and experiences, including those who have experienced direct/indirect intergenerational medical trauma due to their lived and living experiences?</w:t>
      </w:r>
    </w:p>
    <w:p w14:paraId="7A8ECEA5" w14:textId="77777777" w:rsidR="00B034F0" w:rsidRDefault="007D6E09" w:rsidP="00E060B3">
      <w:pPr>
        <w:pStyle w:val="BodyText"/>
        <w:rPr>
          <w:szCs w:val="22"/>
        </w:rPr>
      </w:pPr>
      <w:r w:rsidRPr="00C11FBA">
        <w:rPr>
          <w:szCs w:val="22"/>
        </w:rPr>
        <w:t>We understand that the decision by clients and/or their families/legal guardians to share de-identified clinical data is deeply personal and may be shaped by their unique experiences, cultural beliefs and values. We remain committed to respecting and honouring all perspectives and decisions by clients and families/legal guardians.</w:t>
      </w:r>
    </w:p>
    <w:p w14:paraId="539A9C95" w14:textId="77777777" w:rsidR="00B034F0" w:rsidRPr="006039CA" w:rsidRDefault="00B034F0" w:rsidP="00B034F0">
      <w:pPr>
        <w:pStyle w:val="ListNumber"/>
        <w:rPr>
          <w:b/>
          <w:bCs/>
        </w:rPr>
      </w:pPr>
      <w:r w:rsidRPr="006039CA">
        <w:rPr>
          <w:b/>
          <w:bCs/>
        </w:rPr>
        <w:t>Why is Holland Bloorview sharing data with a data consortium based in the U.S., considering the evolving political landscape in that country?</w:t>
      </w:r>
    </w:p>
    <w:p w14:paraId="6D75D7B8" w14:textId="77777777" w:rsidR="00B034F0" w:rsidRPr="006039CA" w:rsidRDefault="00B034F0" w:rsidP="00B034F0">
      <w:pPr>
        <w:pStyle w:val="ListNumber"/>
        <w:numPr>
          <w:ilvl w:val="0"/>
          <w:numId w:val="0"/>
        </w:numPr>
      </w:pPr>
      <w:r w:rsidRPr="006039CA">
        <w:t>At Holland Bloorview, we are committed to using data in ways that drive innovation and improve care — not just in Canada, but internationally. Because we serve unique and smaller populations, working with partners beyond our borders, including in the United States, helps us make important advances in research and care. </w:t>
      </w:r>
    </w:p>
    <w:p w14:paraId="5CE194A5" w14:textId="77777777" w:rsidR="00B034F0" w:rsidRDefault="00B034F0" w:rsidP="00B034F0">
      <w:pPr>
        <w:pStyle w:val="ListNumber"/>
        <w:numPr>
          <w:ilvl w:val="0"/>
          <w:numId w:val="0"/>
        </w:numPr>
      </w:pPr>
    </w:p>
    <w:p w14:paraId="55105FDF" w14:textId="77777777" w:rsidR="00B034F0" w:rsidRPr="006039CA" w:rsidRDefault="00B034F0" w:rsidP="00B034F0">
      <w:pPr>
        <w:pStyle w:val="ListNumber"/>
        <w:numPr>
          <w:ilvl w:val="0"/>
          <w:numId w:val="0"/>
        </w:numPr>
      </w:pPr>
      <w:r w:rsidRPr="006039CA">
        <w:t>Before joining KidSights, a U.S.-based consortium, we carefully reviewed their security, privacy and</w:t>
      </w:r>
      <w:r>
        <w:t xml:space="preserve"> </w:t>
      </w:r>
      <w:r w:rsidRPr="006039CA">
        <w:t xml:space="preserve">data practices. We’re confident that they meet our high standards and share our commitment to handling data responsibly and securely.  </w:t>
      </w:r>
    </w:p>
    <w:p w14:paraId="703AD75C" w14:textId="77777777" w:rsidR="00B034F0" w:rsidRPr="006039CA" w:rsidRDefault="00B034F0" w:rsidP="00B034F0">
      <w:pPr>
        <w:pStyle w:val="ListNumber"/>
        <w:numPr>
          <w:ilvl w:val="0"/>
          <w:numId w:val="0"/>
        </w:numPr>
      </w:pPr>
      <w:r>
        <w:br/>
      </w:r>
      <w:r w:rsidRPr="006039CA">
        <w:t xml:space="preserve">That said, we also understand that sharing data across borders can raise concerns, especially given the evolving political landscape in the U.S. While we trust our partner, we also know that in some situations, U.S. laws might allow government access to data in ways that weren’t originally intended — even if the data is de-identified.  </w:t>
      </w:r>
    </w:p>
    <w:p w14:paraId="1C64CD19" w14:textId="77777777" w:rsidR="00B034F0" w:rsidRPr="006039CA" w:rsidRDefault="00B034F0" w:rsidP="00B034F0">
      <w:pPr>
        <w:pStyle w:val="ListNumber"/>
        <w:numPr>
          <w:ilvl w:val="0"/>
          <w:numId w:val="0"/>
        </w:numPr>
        <w:ind w:left="360"/>
      </w:pPr>
    </w:p>
    <w:p w14:paraId="621D087A" w14:textId="77777777" w:rsidR="00B034F0" w:rsidRPr="006039CA" w:rsidRDefault="00B034F0" w:rsidP="00B034F0">
      <w:pPr>
        <w:pStyle w:val="ListNumber"/>
        <w:numPr>
          <w:ilvl w:val="0"/>
          <w:numId w:val="0"/>
        </w:numPr>
      </w:pPr>
      <w:r w:rsidRPr="006039CA">
        <w:t>Because of this, we will monitor how the data is used and any changes in the legal landscape to ensure this partnership continues to align with our values and our strong commitment to privacy, ethics, and respect of clinical data.  </w:t>
      </w:r>
    </w:p>
    <w:p w14:paraId="0EDB2CB4" w14:textId="77777777" w:rsidR="00B034F0" w:rsidRDefault="00B034F0" w:rsidP="00B034F0">
      <w:pPr>
        <w:pStyle w:val="ListNumber"/>
        <w:numPr>
          <w:ilvl w:val="0"/>
          <w:numId w:val="0"/>
        </w:numPr>
        <w:ind w:left="360"/>
      </w:pPr>
    </w:p>
    <w:p w14:paraId="094EBCF3" w14:textId="77777777" w:rsidR="00B034F0" w:rsidRDefault="00B034F0" w:rsidP="00B034F0">
      <w:pPr>
        <w:pStyle w:val="ListNumber"/>
        <w:rPr>
          <w:b/>
          <w:bCs/>
        </w:rPr>
      </w:pPr>
      <w:r w:rsidRPr="00DF2E0A">
        <w:rPr>
          <w:b/>
          <w:bCs/>
        </w:rPr>
        <w:t>Will there be an information booth about data-sharing when this goes live?</w:t>
      </w:r>
    </w:p>
    <w:p w14:paraId="2CB37BAA" w14:textId="77777777" w:rsidR="00B034F0" w:rsidRPr="005B5795" w:rsidRDefault="00B034F0" w:rsidP="00B034F0">
      <w:pPr>
        <w:pStyle w:val="ListNumber"/>
        <w:numPr>
          <w:ilvl w:val="0"/>
          <w:numId w:val="0"/>
        </w:numPr>
      </w:pPr>
      <w:r w:rsidRPr="005B5795">
        <w:t>Yes, there will be a booth on Level 2 near the registration counter. The booth will have information</w:t>
      </w:r>
      <w:r>
        <w:t xml:space="preserve"> </w:t>
      </w:r>
      <w:r w:rsidRPr="005B5795">
        <w:t>about data-sharing, including instructions on how to opt-out</w:t>
      </w:r>
      <w:r>
        <w:t>.</w:t>
      </w:r>
    </w:p>
    <w:p w14:paraId="54FB3F69" w14:textId="2F235D75" w:rsidR="007D6E09" w:rsidRDefault="00B034F0" w:rsidP="00E060B3">
      <w:pPr>
        <w:pStyle w:val="BodyText"/>
        <w:rPr>
          <w:szCs w:val="22"/>
        </w:rPr>
      </w:pPr>
      <w:r>
        <w:rPr>
          <w:szCs w:val="22"/>
        </w:rPr>
        <w:br/>
      </w:r>
    </w:p>
    <w:p w14:paraId="47AD7222" w14:textId="5BA5411C" w:rsidR="00B034F0" w:rsidRPr="00B034F0" w:rsidRDefault="00B034F0" w:rsidP="00E060B3">
      <w:pPr>
        <w:pStyle w:val="BodyText"/>
        <w:rPr>
          <w:b/>
          <w:bCs/>
          <w:szCs w:val="22"/>
        </w:rPr>
      </w:pPr>
      <w:r w:rsidRPr="00B034F0">
        <w:rPr>
          <w:b/>
          <w:bCs/>
          <w:szCs w:val="22"/>
        </w:rPr>
        <w:t>OPT-OUT QUESTIONS</w:t>
      </w:r>
    </w:p>
    <w:p w14:paraId="45BC729D" w14:textId="77777777" w:rsidR="007D6E09" w:rsidRPr="00041B17" w:rsidRDefault="003A1B9F" w:rsidP="003A1B9F">
      <w:pPr>
        <w:pStyle w:val="ListNumberHeading"/>
        <w:rPr>
          <w:sz w:val="22"/>
          <w:szCs w:val="22"/>
        </w:rPr>
      </w:pPr>
      <w:r w:rsidRPr="00041B17">
        <w:rPr>
          <w:sz w:val="22"/>
          <w:szCs w:val="22"/>
        </w:rPr>
        <w:t xml:space="preserve"> </w:t>
      </w:r>
      <w:r w:rsidR="007D6E09" w:rsidRPr="00041B17">
        <w:rPr>
          <w:sz w:val="22"/>
          <w:szCs w:val="22"/>
        </w:rPr>
        <w:t xml:space="preserve">I do not want my/my child’s data to be shared through research partnerships and data consortiums. How do I opt out? </w:t>
      </w:r>
    </w:p>
    <w:p w14:paraId="4EC46E07" w14:textId="10CAAAAC" w:rsidR="007D6E09" w:rsidRPr="00C11FBA" w:rsidRDefault="007D6E09" w:rsidP="00D76A68">
      <w:pPr>
        <w:pStyle w:val="BodyText"/>
        <w:rPr>
          <w:szCs w:val="22"/>
        </w:rPr>
      </w:pPr>
      <w:r w:rsidRPr="00C11FBA">
        <w:rPr>
          <w:szCs w:val="22"/>
        </w:rPr>
        <w:t xml:space="preserve">Clients/caregivers can opt out of sharing their data through these research partnerships and data consortiums by </w:t>
      </w:r>
      <w:r w:rsidR="001B20BF" w:rsidRPr="00C11FBA">
        <w:rPr>
          <w:szCs w:val="22"/>
        </w:rPr>
        <w:t>c</w:t>
      </w:r>
      <w:r w:rsidRPr="00C11FBA">
        <w:rPr>
          <w:szCs w:val="22"/>
        </w:rPr>
        <w:t>ompleting a request form</w:t>
      </w:r>
      <w:r w:rsidR="00352B39" w:rsidRPr="00C11FBA">
        <w:rPr>
          <w:szCs w:val="22"/>
        </w:rPr>
        <w:t xml:space="preserve"> </w:t>
      </w:r>
      <w:r w:rsidR="006069B3" w:rsidRPr="00C11FBA">
        <w:rPr>
          <w:szCs w:val="22"/>
        </w:rPr>
        <w:t xml:space="preserve">found on </w:t>
      </w:r>
      <w:hyperlink r:id="rId13" w:history="1">
        <w:r w:rsidR="002E388A" w:rsidRPr="00C11FBA">
          <w:rPr>
            <w:rStyle w:val="Hyperlink"/>
            <w:szCs w:val="22"/>
          </w:rPr>
          <w:t>www.hollandbloorview.ca/datasharing</w:t>
        </w:r>
      </w:hyperlink>
      <w:r w:rsidR="003424A1">
        <w:rPr>
          <w:szCs w:val="22"/>
        </w:rPr>
        <w:t>. Please note that it will take up to two weeks to process the request to opt out.</w:t>
      </w:r>
    </w:p>
    <w:p w14:paraId="47D8C70B" w14:textId="56BE1EF8" w:rsidR="002E388A" w:rsidRPr="00041B17" w:rsidRDefault="002E388A" w:rsidP="002E388A">
      <w:pPr>
        <w:pStyle w:val="ListNumber"/>
        <w:rPr>
          <w:b/>
          <w:bCs/>
          <w:szCs w:val="22"/>
        </w:rPr>
      </w:pPr>
      <w:r w:rsidRPr="00041B17">
        <w:rPr>
          <w:b/>
          <w:bCs/>
          <w:szCs w:val="22"/>
        </w:rPr>
        <w:t xml:space="preserve">Can I submit this opt-out form </w:t>
      </w:r>
      <w:r w:rsidR="003A475E" w:rsidRPr="00041B17">
        <w:rPr>
          <w:b/>
          <w:bCs/>
          <w:szCs w:val="22"/>
        </w:rPr>
        <w:t>online through</w:t>
      </w:r>
      <w:r w:rsidR="00B403FE" w:rsidRPr="00041B17">
        <w:rPr>
          <w:b/>
          <w:bCs/>
          <w:szCs w:val="22"/>
        </w:rPr>
        <w:t xml:space="preserve"> </w:t>
      </w:r>
      <w:r w:rsidRPr="00041B17">
        <w:rPr>
          <w:b/>
          <w:bCs/>
          <w:szCs w:val="22"/>
        </w:rPr>
        <w:t>Connect2Care instead?</w:t>
      </w:r>
      <w:r w:rsidR="00B31DF0" w:rsidRPr="00041B17">
        <w:rPr>
          <w:b/>
          <w:bCs/>
          <w:szCs w:val="22"/>
        </w:rPr>
        <w:t xml:space="preserve"> If not, why?</w:t>
      </w:r>
    </w:p>
    <w:p w14:paraId="48C3B883" w14:textId="5079C93E" w:rsidR="002E388A" w:rsidRPr="00041B17" w:rsidRDefault="002E388A" w:rsidP="002E388A">
      <w:pPr>
        <w:pStyle w:val="ListNumber"/>
        <w:numPr>
          <w:ilvl w:val="0"/>
          <w:numId w:val="0"/>
        </w:numPr>
        <w:rPr>
          <w:szCs w:val="22"/>
        </w:rPr>
      </w:pPr>
      <w:r w:rsidRPr="00C11FBA">
        <w:rPr>
          <w:szCs w:val="22"/>
        </w:rPr>
        <w:t xml:space="preserve">The form is not currently available </w:t>
      </w:r>
      <w:r w:rsidR="003A475E" w:rsidRPr="00C11FBA">
        <w:rPr>
          <w:szCs w:val="22"/>
        </w:rPr>
        <w:t>on</w:t>
      </w:r>
      <w:r w:rsidR="00B403FE" w:rsidRPr="00C11FBA">
        <w:rPr>
          <w:szCs w:val="22"/>
        </w:rPr>
        <w:t xml:space="preserve"> Connect2Care. However, the Holland Bloorview team is working to </w:t>
      </w:r>
      <w:r w:rsidR="003A475E" w:rsidRPr="00C11FBA">
        <w:rPr>
          <w:szCs w:val="22"/>
        </w:rPr>
        <w:t>create a versi</w:t>
      </w:r>
      <w:r w:rsidR="00B31DF0" w:rsidRPr="00C11FBA">
        <w:rPr>
          <w:szCs w:val="22"/>
        </w:rPr>
        <w:t>on of the form that will be available to be submitted online through Connect2Care.</w:t>
      </w:r>
    </w:p>
    <w:p w14:paraId="170E8198" w14:textId="77777777" w:rsidR="008C1D4A" w:rsidRPr="00041B17" w:rsidRDefault="008C1D4A" w:rsidP="002E388A">
      <w:pPr>
        <w:pStyle w:val="ListNumber"/>
        <w:numPr>
          <w:ilvl w:val="0"/>
          <w:numId w:val="0"/>
        </w:numPr>
        <w:rPr>
          <w:szCs w:val="22"/>
        </w:rPr>
      </w:pPr>
    </w:p>
    <w:p w14:paraId="4155E9D6" w14:textId="0F490345" w:rsidR="008C1D4A" w:rsidRPr="00041B17" w:rsidRDefault="008C1D4A" w:rsidP="008C1D4A">
      <w:pPr>
        <w:pStyle w:val="ListNumber"/>
        <w:rPr>
          <w:b/>
          <w:bCs/>
          <w:szCs w:val="22"/>
        </w:rPr>
      </w:pPr>
      <w:r w:rsidRPr="00041B17">
        <w:rPr>
          <w:b/>
          <w:bCs/>
          <w:szCs w:val="22"/>
        </w:rPr>
        <w:t xml:space="preserve">How </w:t>
      </w:r>
      <w:r w:rsidR="00BD7C8E">
        <w:rPr>
          <w:b/>
          <w:bCs/>
          <w:szCs w:val="22"/>
        </w:rPr>
        <w:t>is the</w:t>
      </w:r>
      <w:r w:rsidRPr="00041B17">
        <w:rPr>
          <w:b/>
          <w:bCs/>
          <w:szCs w:val="22"/>
        </w:rPr>
        <w:t xml:space="preserve"> identi</w:t>
      </w:r>
      <w:r w:rsidR="00433B7D">
        <w:rPr>
          <w:b/>
          <w:bCs/>
          <w:szCs w:val="22"/>
        </w:rPr>
        <w:t>fication of a</w:t>
      </w:r>
      <w:r w:rsidRPr="00041B17">
        <w:rPr>
          <w:b/>
          <w:bCs/>
          <w:szCs w:val="22"/>
        </w:rPr>
        <w:t xml:space="preserve"> young client verified </w:t>
      </w:r>
      <w:r w:rsidR="00433B7D">
        <w:rPr>
          <w:b/>
          <w:bCs/>
          <w:szCs w:val="22"/>
        </w:rPr>
        <w:t>if they wish</w:t>
      </w:r>
      <w:r w:rsidRPr="00041B17">
        <w:rPr>
          <w:b/>
          <w:bCs/>
          <w:szCs w:val="22"/>
        </w:rPr>
        <w:t xml:space="preserve"> to opt out?</w:t>
      </w:r>
    </w:p>
    <w:p w14:paraId="05F9FD48" w14:textId="77777777" w:rsidR="004D03EA" w:rsidRDefault="00C95D02" w:rsidP="00A376CC">
      <w:pPr>
        <w:pStyle w:val="ListNumber"/>
        <w:numPr>
          <w:ilvl w:val="0"/>
          <w:numId w:val="0"/>
        </w:numPr>
        <w:rPr>
          <w:szCs w:val="22"/>
        </w:rPr>
      </w:pPr>
      <w:r>
        <w:rPr>
          <w:szCs w:val="22"/>
        </w:rPr>
        <w:lastRenderedPageBreak/>
        <w:t xml:space="preserve">There are several accepted forms of identification which can be used to verify the client’s identity. For young clients, it may be easiest to provide an OHIP (health) card or a birth certificate. </w:t>
      </w:r>
      <w:r w:rsidR="00CE6732">
        <w:rPr>
          <w:szCs w:val="22"/>
        </w:rPr>
        <w:t>The</w:t>
      </w:r>
      <w:r w:rsidR="004D03EA">
        <w:rPr>
          <w:szCs w:val="22"/>
        </w:rPr>
        <w:t xml:space="preserve"> identification</w:t>
      </w:r>
      <w:r w:rsidR="00CE6732">
        <w:rPr>
          <w:szCs w:val="22"/>
        </w:rPr>
        <w:t xml:space="preserve"> provided </w:t>
      </w:r>
      <w:r w:rsidR="000530A9">
        <w:rPr>
          <w:szCs w:val="22"/>
        </w:rPr>
        <w:t xml:space="preserve">by clients and/or their families </w:t>
      </w:r>
      <w:r w:rsidR="00684532">
        <w:rPr>
          <w:szCs w:val="22"/>
        </w:rPr>
        <w:t xml:space="preserve">is not stored and will be securely disposed of. </w:t>
      </w:r>
      <w:r w:rsidR="004D03EA">
        <w:rPr>
          <w:szCs w:val="22"/>
        </w:rPr>
        <w:br/>
      </w:r>
    </w:p>
    <w:p w14:paraId="036FE8E3" w14:textId="5D75A9A5" w:rsidR="008C1D4A" w:rsidRPr="00041B17" w:rsidRDefault="00C95D02" w:rsidP="00A376CC">
      <w:pPr>
        <w:pStyle w:val="ListNumber"/>
        <w:numPr>
          <w:ilvl w:val="0"/>
          <w:numId w:val="0"/>
        </w:numPr>
        <w:rPr>
          <w:szCs w:val="22"/>
        </w:rPr>
      </w:pPr>
      <w:r>
        <w:rPr>
          <w:szCs w:val="22"/>
        </w:rPr>
        <w:t>See the full list below</w:t>
      </w:r>
      <w:r w:rsidR="008C1D4A" w:rsidRPr="00041B17">
        <w:rPr>
          <w:szCs w:val="22"/>
        </w:rPr>
        <w:t>:</w:t>
      </w:r>
    </w:p>
    <w:p w14:paraId="7E1BFDFE" w14:textId="720A50CC" w:rsidR="007C0F8A" w:rsidRPr="00041B17" w:rsidRDefault="007C0F8A" w:rsidP="008C1D4A">
      <w:pPr>
        <w:pStyle w:val="ListNumber"/>
        <w:numPr>
          <w:ilvl w:val="0"/>
          <w:numId w:val="0"/>
        </w:numPr>
        <w:ind w:left="360" w:hanging="360"/>
        <w:rPr>
          <w:szCs w:val="22"/>
        </w:rPr>
      </w:pPr>
      <w:r w:rsidRPr="00041B17">
        <w:rPr>
          <w:szCs w:val="22"/>
        </w:rPr>
        <w:t>Photo identification:</w:t>
      </w:r>
    </w:p>
    <w:p w14:paraId="07C824C0" w14:textId="5AF75DCD" w:rsidR="008C1D4A" w:rsidRPr="00C11FBA" w:rsidRDefault="00234202" w:rsidP="00234202">
      <w:pPr>
        <w:pStyle w:val="ListNumber"/>
        <w:numPr>
          <w:ilvl w:val="0"/>
          <w:numId w:val="14"/>
        </w:numPr>
        <w:rPr>
          <w:szCs w:val="22"/>
        </w:rPr>
      </w:pPr>
      <w:r w:rsidRPr="00C11FBA">
        <w:rPr>
          <w:szCs w:val="22"/>
        </w:rPr>
        <w:t>Ontario Health Insurance Plan (OHIP)</w:t>
      </w:r>
    </w:p>
    <w:p w14:paraId="1D451B04" w14:textId="35560958" w:rsidR="00234202" w:rsidRPr="00C11FBA" w:rsidRDefault="00234202" w:rsidP="00234202">
      <w:pPr>
        <w:pStyle w:val="ListNumber"/>
        <w:numPr>
          <w:ilvl w:val="0"/>
          <w:numId w:val="14"/>
        </w:numPr>
        <w:rPr>
          <w:szCs w:val="22"/>
        </w:rPr>
      </w:pPr>
      <w:r w:rsidRPr="00C11FBA">
        <w:rPr>
          <w:szCs w:val="22"/>
        </w:rPr>
        <w:t>Driver’s license</w:t>
      </w:r>
    </w:p>
    <w:p w14:paraId="62AF904D" w14:textId="31F39C6F" w:rsidR="00234202" w:rsidRPr="00C11FBA" w:rsidRDefault="00234202" w:rsidP="00234202">
      <w:pPr>
        <w:pStyle w:val="ListNumber"/>
        <w:numPr>
          <w:ilvl w:val="0"/>
          <w:numId w:val="14"/>
        </w:numPr>
        <w:rPr>
          <w:szCs w:val="22"/>
        </w:rPr>
      </w:pPr>
      <w:r w:rsidRPr="00C11FBA">
        <w:rPr>
          <w:szCs w:val="22"/>
        </w:rPr>
        <w:t>Government employment card</w:t>
      </w:r>
    </w:p>
    <w:p w14:paraId="11124C87" w14:textId="60B380CA" w:rsidR="00234202" w:rsidRPr="00C11FBA" w:rsidRDefault="00234202" w:rsidP="00234202">
      <w:pPr>
        <w:pStyle w:val="ListNumber"/>
        <w:numPr>
          <w:ilvl w:val="0"/>
          <w:numId w:val="14"/>
        </w:numPr>
        <w:rPr>
          <w:szCs w:val="22"/>
        </w:rPr>
      </w:pPr>
      <w:r w:rsidRPr="00C11FBA">
        <w:rPr>
          <w:szCs w:val="22"/>
        </w:rPr>
        <w:t>Age of majority card</w:t>
      </w:r>
    </w:p>
    <w:p w14:paraId="5F909D26" w14:textId="48E169B9" w:rsidR="00234202" w:rsidRPr="00C11FBA" w:rsidRDefault="00234202" w:rsidP="00234202">
      <w:pPr>
        <w:pStyle w:val="ListNumber"/>
        <w:numPr>
          <w:ilvl w:val="0"/>
          <w:numId w:val="14"/>
        </w:numPr>
        <w:rPr>
          <w:szCs w:val="22"/>
        </w:rPr>
      </w:pPr>
      <w:r w:rsidRPr="00C11FBA">
        <w:rPr>
          <w:szCs w:val="22"/>
        </w:rPr>
        <w:t>Canadian citizenship card</w:t>
      </w:r>
    </w:p>
    <w:p w14:paraId="34106B8B" w14:textId="0DA4361C" w:rsidR="00234202" w:rsidRPr="00C11FBA" w:rsidRDefault="00234202" w:rsidP="00234202">
      <w:pPr>
        <w:pStyle w:val="ListNumber"/>
        <w:numPr>
          <w:ilvl w:val="0"/>
          <w:numId w:val="14"/>
        </w:numPr>
        <w:rPr>
          <w:szCs w:val="22"/>
        </w:rPr>
      </w:pPr>
      <w:r w:rsidRPr="00C11FBA">
        <w:rPr>
          <w:szCs w:val="22"/>
        </w:rPr>
        <w:t>Indian status card</w:t>
      </w:r>
    </w:p>
    <w:p w14:paraId="142CB010" w14:textId="2A7D6440" w:rsidR="00234202" w:rsidRPr="00C11FBA" w:rsidRDefault="00234202" w:rsidP="00234202">
      <w:pPr>
        <w:pStyle w:val="ListNumber"/>
        <w:numPr>
          <w:ilvl w:val="0"/>
          <w:numId w:val="14"/>
        </w:numPr>
        <w:rPr>
          <w:szCs w:val="22"/>
        </w:rPr>
      </w:pPr>
      <w:r w:rsidRPr="00C11FBA">
        <w:rPr>
          <w:szCs w:val="22"/>
        </w:rPr>
        <w:t>International student card</w:t>
      </w:r>
    </w:p>
    <w:p w14:paraId="56988BAF" w14:textId="446091A0" w:rsidR="00234202" w:rsidRPr="00C11FBA" w:rsidRDefault="00234202" w:rsidP="00234202">
      <w:pPr>
        <w:pStyle w:val="ListNumber"/>
        <w:numPr>
          <w:ilvl w:val="0"/>
          <w:numId w:val="14"/>
        </w:numPr>
        <w:rPr>
          <w:szCs w:val="22"/>
        </w:rPr>
      </w:pPr>
      <w:r w:rsidRPr="00C11FBA">
        <w:rPr>
          <w:szCs w:val="22"/>
        </w:rPr>
        <w:t>Ontario photo card</w:t>
      </w:r>
    </w:p>
    <w:p w14:paraId="4EF976A0" w14:textId="628CBD79" w:rsidR="00A00826" w:rsidRPr="00C11FBA" w:rsidRDefault="00A00826" w:rsidP="00234202">
      <w:pPr>
        <w:pStyle w:val="ListNumber"/>
        <w:numPr>
          <w:ilvl w:val="0"/>
          <w:numId w:val="14"/>
        </w:numPr>
        <w:rPr>
          <w:szCs w:val="22"/>
        </w:rPr>
      </w:pPr>
      <w:r w:rsidRPr="00C11FBA">
        <w:rPr>
          <w:szCs w:val="22"/>
        </w:rPr>
        <w:t>Permanent resident card</w:t>
      </w:r>
    </w:p>
    <w:p w14:paraId="225CCF86" w14:textId="7F9C95B2" w:rsidR="00A00826" w:rsidRPr="00C11FBA" w:rsidRDefault="00A00826" w:rsidP="00234202">
      <w:pPr>
        <w:pStyle w:val="ListNumber"/>
        <w:numPr>
          <w:ilvl w:val="0"/>
          <w:numId w:val="14"/>
        </w:numPr>
        <w:rPr>
          <w:szCs w:val="22"/>
        </w:rPr>
      </w:pPr>
      <w:r w:rsidRPr="00C11FBA">
        <w:rPr>
          <w:szCs w:val="22"/>
        </w:rPr>
        <w:t>Firearms acquisition certificate (FAC)</w:t>
      </w:r>
    </w:p>
    <w:p w14:paraId="5F80BA14" w14:textId="57B547AA" w:rsidR="00A00826" w:rsidRPr="00C11FBA" w:rsidRDefault="00A00826" w:rsidP="00234202">
      <w:pPr>
        <w:pStyle w:val="ListNumber"/>
        <w:numPr>
          <w:ilvl w:val="0"/>
          <w:numId w:val="14"/>
        </w:numPr>
        <w:rPr>
          <w:szCs w:val="22"/>
        </w:rPr>
      </w:pPr>
      <w:r w:rsidRPr="00C11FBA">
        <w:rPr>
          <w:szCs w:val="22"/>
        </w:rPr>
        <w:t xml:space="preserve">Canadian National </w:t>
      </w:r>
      <w:r w:rsidR="007C0F8A" w:rsidRPr="00C11FBA">
        <w:rPr>
          <w:szCs w:val="22"/>
        </w:rPr>
        <w:t>Institute for the Blind (CNIB)</w:t>
      </w:r>
    </w:p>
    <w:p w14:paraId="23CEFF6C" w14:textId="15F03FB8" w:rsidR="007C0F8A" w:rsidRPr="00C11FBA" w:rsidRDefault="007C0F8A" w:rsidP="00234202">
      <w:pPr>
        <w:pStyle w:val="ListNumber"/>
        <w:numPr>
          <w:ilvl w:val="0"/>
          <w:numId w:val="14"/>
        </w:numPr>
        <w:rPr>
          <w:szCs w:val="22"/>
        </w:rPr>
      </w:pPr>
      <w:r w:rsidRPr="00C11FBA">
        <w:rPr>
          <w:szCs w:val="22"/>
        </w:rPr>
        <w:t>Student Card</w:t>
      </w:r>
    </w:p>
    <w:p w14:paraId="55801C36" w14:textId="33D09EA7" w:rsidR="007C0F8A" w:rsidRPr="00C11FBA" w:rsidRDefault="007C0F8A" w:rsidP="007C0F8A">
      <w:pPr>
        <w:pStyle w:val="ListNumber"/>
        <w:numPr>
          <w:ilvl w:val="0"/>
          <w:numId w:val="0"/>
        </w:numPr>
        <w:ind w:left="360" w:hanging="360"/>
        <w:rPr>
          <w:szCs w:val="22"/>
        </w:rPr>
      </w:pPr>
      <w:r w:rsidRPr="00C11FBA">
        <w:rPr>
          <w:szCs w:val="22"/>
        </w:rPr>
        <w:t>Non-photo identification:</w:t>
      </w:r>
    </w:p>
    <w:p w14:paraId="3396E634" w14:textId="1F8DA899" w:rsidR="007C0F8A" w:rsidRPr="00C11FBA" w:rsidRDefault="007C0F8A" w:rsidP="007C0F8A">
      <w:pPr>
        <w:pStyle w:val="ListNumber"/>
        <w:numPr>
          <w:ilvl w:val="0"/>
          <w:numId w:val="15"/>
        </w:numPr>
        <w:rPr>
          <w:szCs w:val="22"/>
        </w:rPr>
      </w:pPr>
      <w:r w:rsidRPr="00C11FBA">
        <w:rPr>
          <w:szCs w:val="22"/>
        </w:rPr>
        <w:t>Ontario Health Insurance Plan (OHIP)</w:t>
      </w:r>
    </w:p>
    <w:p w14:paraId="7B643524" w14:textId="29D2755C" w:rsidR="007C0F8A" w:rsidRPr="00C11FBA" w:rsidRDefault="007C0F8A" w:rsidP="007C0F8A">
      <w:pPr>
        <w:pStyle w:val="ListNumber"/>
        <w:numPr>
          <w:ilvl w:val="0"/>
          <w:numId w:val="15"/>
        </w:numPr>
        <w:rPr>
          <w:szCs w:val="22"/>
        </w:rPr>
      </w:pPr>
      <w:r w:rsidRPr="00C11FBA">
        <w:rPr>
          <w:szCs w:val="22"/>
        </w:rPr>
        <w:t>Birth certificate</w:t>
      </w:r>
    </w:p>
    <w:p w14:paraId="734EEBC4" w14:textId="0E07EC4E" w:rsidR="007C0F8A" w:rsidRPr="00C11FBA" w:rsidRDefault="007C0F8A" w:rsidP="007C0F8A">
      <w:pPr>
        <w:pStyle w:val="ListNumber"/>
        <w:numPr>
          <w:ilvl w:val="0"/>
          <w:numId w:val="15"/>
        </w:numPr>
        <w:rPr>
          <w:szCs w:val="22"/>
        </w:rPr>
      </w:pPr>
      <w:r w:rsidRPr="00C11FBA">
        <w:rPr>
          <w:szCs w:val="22"/>
        </w:rPr>
        <w:t>Hospital card</w:t>
      </w:r>
    </w:p>
    <w:p w14:paraId="100BD66B" w14:textId="0C120007" w:rsidR="007C0F8A" w:rsidRPr="00C11FBA" w:rsidRDefault="007C0F8A" w:rsidP="007C0F8A">
      <w:pPr>
        <w:pStyle w:val="ListNumber"/>
        <w:numPr>
          <w:ilvl w:val="0"/>
          <w:numId w:val="15"/>
        </w:numPr>
        <w:rPr>
          <w:szCs w:val="22"/>
        </w:rPr>
      </w:pPr>
      <w:r w:rsidRPr="00C11FBA">
        <w:rPr>
          <w:szCs w:val="22"/>
        </w:rPr>
        <w:t>Canadian blood donor card</w:t>
      </w:r>
    </w:p>
    <w:p w14:paraId="551F1F51" w14:textId="64719D7D" w:rsidR="007C0F8A" w:rsidRPr="00C11FBA" w:rsidRDefault="007C0F8A" w:rsidP="00041B17">
      <w:pPr>
        <w:pStyle w:val="ListNumber"/>
        <w:numPr>
          <w:ilvl w:val="0"/>
          <w:numId w:val="15"/>
        </w:numPr>
        <w:rPr>
          <w:szCs w:val="22"/>
        </w:rPr>
      </w:pPr>
      <w:r w:rsidRPr="00C11FBA">
        <w:rPr>
          <w:szCs w:val="22"/>
        </w:rPr>
        <w:t>Immigration papers</w:t>
      </w:r>
    </w:p>
    <w:p w14:paraId="4379E7EC" w14:textId="41873555" w:rsidR="00193279" w:rsidRDefault="00193279" w:rsidP="003A1B9F">
      <w:pPr>
        <w:pStyle w:val="ListNumberHeading"/>
        <w:rPr>
          <w:sz w:val="22"/>
          <w:szCs w:val="22"/>
        </w:rPr>
      </w:pPr>
      <w:bookmarkStart w:id="0" w:name="_Hlk201323795"/>
      <w:r w:rsidRPr="00C3223C">
        <w:rPr>
          <w:sz w:val="22"/>
          <w:szCs w:val="22"/>
          <w:highlight w:val="yellow"/>
        </w:rPr>
        <w:t>***NEW***</w:t>
      </w:r>
      <w:r>
        <w:rPr>
          <w:sz w:val="22"/>
          <w:szCs w:val="22"/>
        </w:rPr>
        <w:t xml:space="preserve"> </w:t>
      </w:r>
      <w:r w:rsidR="00001D58">
        <w:rPr>
          <w:sz w:val="22"/>
          <w:szCs w:val="22"/>
        </w:rPr>
        <w:t>Why do I have to send in an opt-out form?</w:t>
      </w:r>
    </w:p>
    <w:p w14:paraId="0846ED06" w14:textId="497F3F79" w:rsidR="004220D7" w:rsidRPr="004220D7" w:rsidRDefault="00001D58" w:rsidP="00001D58">
      <w:pPr>
        <w:pStyle w:val="ListNumberHeading"/>
        <w:numPr>
          <w:ilvl w:val="0"/>
          <w:numId w:val="0"/>
        </w:numPr>
        <w:rPr>
          <w:b w:val="0"/>
          <w:bCs/>
          <w:sz w:val="22"/>
          <w:szCs w:val="22"/>
        </w:rPr>
      </w:pPr>
      <w:r w:rsidRPr="004220D7">
        <w:rPr>
          <w:b w:val="0"/>
          <w:bCs/>
          <w:sz w:val="22"/>
          <w:szCs w:val="22"/>
        </w:rPr>
        <w:t xml:space="preserve">If you don’t want to share your de-identified data, you need to fill out an </w:t>
      </w:r>
      <w:r w:rsidR="004220D7" w:rsidRPr="004220D7">
        <w:rPr>
          <w:b w:val="0"/>
          <w:bCs/>
          <w:sz w:val="22"/>
          <w:szCs w:val="22"/>
        </w:rPr>
        <w:t>opt-out form. The form gives us the information we need to complete your request.</w:t>
      </w:r>
    </w:p>
    <w:p w14:paraId="094E81C6" w14:textId="77777777" w:rsidR="004220D7" w:rsidRDefault="004220D7" w:rsidP="00001D58">
      <w:pPr>
        <w:pStyle w:val="ListNumberHeading"/>
        <w:numPr>
          <w:ilvl w:val="0"/>
          <w:numId w:val="0"/>
        </w:numPr>
        <w:rPr>
          <w:sz w:val="22"/>
          <w:szCs w:val="22"/>
        </w:rPr>
      </w:pPr>
    </w:p>
    <w:p w14:paraId="1AE7463F" w14:textId="0D721D01" w:rsidR="004220D7" w:rsidRPr="00C3223C" w:rsidRDefault="00C3223C" w:rsidP="004220D7">
      <w:pPr>
        <w:pStyle w:val="ListNumber"/>
        <w:rPr>
          <w:b/>
          <w:bCs/>
        </w:rPr>
      </w:pPr>
      <w:r w:rsidRPr="00C3223C">
        <w:rPr>
          <w:b/>
          <w:bCs/>
          <w:highlight w:val="yellow"/>
        </w:rPr>
        <w:t>***NEW***</w:t>
      </w:r>
      <w:r w:rsidRPr="00C3223C">
        <w:rPr>
          <w:b/>
          <w:bCs/>
        </w:rPr>
        <w:t xml:space="preserve"> </w:t>
      </w:r>
      <w:r w:rsidR="004220D7" w:rsidRPr="00C3223C">
        <w:rPr>
          <w:b/>
          <w:bCs/>
        </w:rPr>
        <w:t>Why do I need to show ID in order to opt out of sharing my</w:t>
      </w:r>
      <w:r w:rsidR="00E87105" w:rsidRPr="00C3223C">
        <w:rPr>
          <w:b/>
          <w:bCs/>
        </w:rPr>
        <w:t xml:space="preserve"> de-identified clinical data?</w:t>
      </w:r>
    </w:p>
    <w:p w14:paraId="6B15DCBF" w14:textId="37783BFB" w:rsidR="00E87105" w:rsidRDefault="00E87105" w:rsidP="00E87105">
      <w:pPr>
        <w:pStyle w:val="ListNumber"/>
        <w:numPr>
          <w:ilvl w:val="0"/>
          <w:numId w:val="0"/>
        </w:numPr>
        <w:ind w:left="360" w:hanging="360"/>
      </w:pPr>
      <w:r>
        <w:t>Providing ID allows Holland Bloorview staff to confirm that a client or their substitute decision maker is ask</w:t>
      </w:r>
      <w:r w:rsidR="00C3223C">
        <w:t>ing us not to share their de-identified data.</w:t>
      </w:r>
    </w:p>
    <w:bookmarkEnd w:id="0"/>
    <w:p w14:paraId="2D6D33DA" w14:textId="23B72101" w:rsidR="00A4705C" w:rsidRDefault="00BE094A" w:rsidP="003A1B9F">
      <w:pPr>
        <w:pStyle w:val="ListNumberHeading"/>
        <w:rPr>
          <w:sz w:val="22"/>
          <w:szCs w:val="22"/>
        </w:rPr>
      </w:pPr>
      <w:r>
        <w:rPr>
          <w:sz w:val="22"/>
          <w:szCs w:val="22"/>
        </w:rPr>
        <w:t>Can identification be verified with a staff member over Zoom as is currently done for registering for Connect2Care?</w:t>
      </w:r>
    </w:p>
    <w:p w14:paraId="68A44190" w14:textId="75F1CBCF" w:rsidR="00BE094A" w:rsidRPr="00F74EAE" w:rsidRDefault="008A4A47" w:rsidP="00F74EAE">
      <w:pPr>
        <w:pStyle w:val="ListNumberHeading"/>
        <w:numPr>
          <w:ilvl w:val="0"/>
          <w:numId w:val="0"/>
        </w:numPr>
        <w:rPr>
          <w:b w:val="0"/>
          <w:bCs/>
          <w:sz w:val="22"/>
          <w:szCs w:val="22"/>
        </w:rPr>
      </w:pPr>
      <w:r>
        <w:rPr>
          <w:b w:val="0"/>
          <w:bCs/>
          <w:sz w:val="22"/>
          <w:szCs w:val="22"/>
        </w:rPr>
        <w:t>This is not currently available for t</w:t>
      </w:r>
      <w:r w:rsidR="002D243F">
        <w:rPr>
          <w:b w:val="0"/>
          <w:bCs/>
          <w:sz w:val="22"/>
          <w:szCs w:val="22"/>
        </w:rPr>
        <w:t>he health information team who will be executing this workflow.</w:t>
      </w:r>
      <w:r w:rsidR="00F74EAE">
        <w:rPr>
          <w:b w:val="0"/>
          <w:bCs/>
          <w:sz w:val="22"/>
          <w:szCs w:val="22"/>
        </w:rPr>
        <w:t xml:space="preserve"> Identification must be presented either in-person or by sending a copy to the HIM team</w:t>
      </w:r>
      <w:r w:rsidR="002F47F2">
        <w:rPr>
          <w:b w:val="0"/>
          <w:bCs/>
          <w:sz w:val="22"/>
          <w:szCs w:val="22"/>
        </w:rPr>
        <w:t>. Copes of identification used to verify profiles are not saved or uploaded to the medical record and will be disposed of through a confidential shredding service.</w:t>
      </w:r>
      <w:r w:rsidR="00E21385">
        <w:rPr>
          <w:b w:val="0"/>
          <w:bCs/>
          <w:sz w:val="22"/>
          <w:szCs w:val="22"/>
        </w:rPr>
        <w:br/>
      </w:r>
    </w:p>
    <w:p w14:paraId="6DF8F611" w14:textId="5878CD6A" w:rsidR="007D6E09" w:rsidRPr="00041B17" w:rsidRDefault="007D6E09" w:rsidP="003A1B9F">
      <w:pPr>
        <w:pStyle w:val="ListNumberHeading"/>
        <w:rPr>
          <w:sz w:val="22"/>
          <w:szCs w:val="22"/>
        </w:rPr>
      </w:pPr>
      <w:r w:rsidRPr="00041B17">
        <w:rPr>
          <w:sz w:val="22"/>
          <w:szCs w:val="22"/>
        </w:rPr>
        <w:t xml:space="preserve">Who can make the decision to opt out? </w:t>
      </w:r>
    </w:p>
    <w:p w14:paraId="0304CF42" w14:textId="54B011EC" w:rsidR="007D6E09" w:rsidRPr="00C11FBA" w:rsidRDefault="007D6E09" w:rsidP="00E060B3">
      <w:pPr>
        <w:pStyle w:val="BodyText"/>
        <w:rPr>
          <w:szCs w:val="22"/>
        </w:rPr>
      </w:pPr>
      <w:r w:rsidRPr="00C11FBA">
        <w:rPr>
          <w:szCs w:val="22"/>
        </w:rPr>
        <w:t xml:space="preserve">This is a decision for clients and their families/legal guardians to make together based on their unique needs. </w:t>
      </w:r>
      <w:r w:rsidR="00E21385">
        <w:rPr>
          <w:szCs w:val="22"/>
        </w:rPr>
        <w:br/>
      </w:r>
      <w:r w:rsidR="00E21385">
        <w:rPr>
          <w:szCs w:val="22"/>
        </w:rPr>
        <w:br/>
      </w:r>
    </w:p>
    <w:p w14:paraId="6FA98A15" w14:textId="38BE7A82" w:rsidR="00C11FBA" w:rsidRPr="00C11FBA" w:rsidRDefault="008E7AEC" w:rsidP="00E060B3">
      <w:pPr>
        <w:pStyle w:val="BodyText"/>
        <w:rPr>
          <w:szCs w:val="22"/>
        </w:rPr>
      </w:pPr>
      <w:r w:rsidRPr="00041B17">
        <w:rPr>
          <w:b/>
          <w:bCs/>
          <w:szCs w:val="22"/>
        </w:rPr>
        <w:lastRenderedPageBreak/>
        <w:t xml:space="preserve">23: </w:t>
      </w:r>
      <w:r w:rsidR="009630A7">
        <w:rPr>
          <w:b/>
          <w:bCs/>
          <w:szCs w:val="22"/>
        </w:rPr>
        <w:t xml:space="preserve">What happens if the child and family member (substitute decision maker or SDM) disagree about </w:t>
      </w:r>
      <w:r w:rsidR="006D62EA">
        <w:rPr>
          <w:b/>
          <w:bCs/>
          <w:szCs w:val="22"/>
        </w:rPr>
        <w:t>opting out? For example, the client wants to share their data, but their parent (SDM) does not. How is this resolved?</w:t>
      </w:r>
      <w:r w:rsidR="006D1CFD" w:rsidRPr="00C11FBA">
        <w:rPr>
          <w:szCs w:val="22"/>
        </w:rPr>
        <w:br/>
      </w:r>
      <w:r w:rsidR="00166241">
        <w:rPr>
          <w:szCs w:val="22"/>
        </w:rPr>
        <w:t>If the client is capable of making their own decisions, there is no role for a substitute decision maker</w:t>
      </w:r>
      <w:r w:rsidR="00E45C73" w:rsidRPr="00C11FBA">
        <w:rPr>
          <w:szCs w:val="22"/>
        </w:rPr>
        <w:t xml:space="preserve">. It’s also important to note </w:t>
      </w:r>
      <w:r w:rsidR="0092713C">
        <w:rPr>
          <w:szCs w:val="22"/>
        </w:rPr>
        <w:t>that if the client is capable, they can legally make their own decisions and they don’t need to tell their substitute decision maker</w:t>
      </w:r>
      <w:r w:rsidR="00EA3F52" w:rsidRPr="00C11FBA">
        <w:rPr>
          <w:szCs w:val="22"/>
        </w:rPr>
        <w:t>.</w:t>
      </w:r>
      <w:r w:rsidR="00EA3F52" w:rsidRPr="00C11FBA">
        <w:rPr>
          <w:szCs w:val="22"/>
        </w:rPr>
        <w:br/>
      </w:r>
      <w:r w:rsidR="00EA3F52" w:rsidRPr="00C11FBA">
        <w:rPr>
          <w:szCs w:val="22"/>
        </w:rPr>
        <w:br/>
      </w:r>
      <w:r w:rsidR="00D8435F" w:rsidRPr="00C11FBA">
        <w:rPr>
          <w:szCs w:val="22"/>
        </w:rPr>
        <w:t xml:space="preserve">If the client </w:t>
      </w:r>
      <w:r w:rsidR="002A3C12">
        <w:rPr>
          <w:szCs w:val="22"/>
        </w:rPr>
        <w:t>is not capable</w:t>
      </w:r>
      <w:r w:rsidR="00D8435F" w:rsidRPr="00C11FBA">
        <w:rPr>
          <w:szCs w:val="22"/>
        </w:rPr>
        <w:t xml:space="preserve"> </w:t>
      </w:r>
      <w:r w:rsidR="002A3C12">
        <w:rPr>
          <w:szCs w:val="22"/>
        </w:rPr>
        <w:t>of making</w:t>
      </w:r>
      <w:r w:rsidR="00D8435F" w:rsidRPr="00C11FBA">
        <w:rPr>
          <w:szCs w:val="22"/>
        </w:rPr>
        <w:t xml:space="preserve"> their own decisions, then the substitute decision maker will make decisions in the client’s best interest.</w:t>
      </w:r>
    </w:p>
    <w:p w14:paraId="6A8FCBCC" w14:textId="77777777" w:rsidR="007D6E09" w:rsidRPr="00041B17" w:rsidRDefault="007D6E09" w:rsidP="000042C0">
      <w:pPr>
        <w:pStyle w:val="ListNumberHeading0"/>
        <w:rPr>
          <w:rStyle w:val="Hyperlink"/>
          <w:color w:val="4A4A4C"/>
          <w:sz w:val="22"/>
          <w:szCs w:val="22"/>
          <w:u w:val="none"/>
        </w:rPr>
      </w:pPr>
      <w:r w:rsidRPr="00041B17">
        <w:rPr>
          <w:rStyle w:val="Hyperlink"/>
          <w:color w:val="4A4A4C"/>
          <w:sz w:val="22"/>
          <w:szCs w:val="22"/>
          <w:u w:val="none"/>
        </w:rPr>
        <w:t xml:space="preserve">What happens to a client’s data once they opt out? </w:t>
      </w:r>
    </w:p>
    <w:p w14:paraId="298A537D" w14:textId="77777777" w:rsidR="007D6E09" w:rsidRPr="00C11FBA" w:rsidRDefault="007D6E09" w:rsidP="00E060B3">
      <w:pPr>
        <w:pStyle w:val="BodyText"/>
        <w:rPr>
          <w:szCs w:val="22"/>
        </w:rPr>
      </w:pPr>
      <w:r w:rsidRPr="00C11FBA">
        <w:rPr>
          <w:szCs w:val="22"/>
        </w:rPr>
        <w:t xml:space="preserve">Once you opt out of sharing your data, your request will be captured in your electronic medical record and from that point on, your data WILL NOT be shared through these research partnerships and data consortiums. </w:t>
      </w:r>
    </w:p>
    <w:p w14:paraId="3AB1AEFD" w14:textId="77777777" w:rsidR="007D6E09" w:rsidRPr="00041B17" w:rsidRDefault="007D6E09" w:rsidP="000042C0">
      <w:pPr>
        <w:pStyle w:val="ListNumberHeading0"/>
        <w:rPr>
          <w:sz w:val="22"/>
          <w:szCs w:val="22"/>
        </w:rPr>
      </w:pPr>
      <w:r w:rsidRPr="00041B17">
        <w:rPr>
          <w:sz w:val="22"/>
          <w:szCs w:val="22"/>
        </w:rPr>
        <w:tab/>
        <w:t xml:space="preserve">How long will it take to process the request to opt out? </w:t>
      </w:r>
    </w:p>
    <w:p w14:paraId="4D92EBD0" w14:textId="7D119F04" w:rsidR="007D6E09" w:rsidRPr="00C11FBA" w:rsidRDefault="007D6E09" w:rsidP="00E060B3">
      <w:pPr>
        <w:pStyle w:val="BodyText"/>
        <w:rPr>
          <w:szCs w:val="22"/>
        </w:rPr>
      </w:pPr>
      <w:r w:rsidRPr="00C11FBA">
        <w:rPr>
          <w:szCs w:val="22"/>
        </w:rPr>
        <w:t xml:space="preserve">From the time you opt out, in can take up to </w:t>
      </w:r>
      <w:r w:rsidR="005C2610">
        <w:rPr>
          <w:szCs w:val="22"/>
        </w:rPr>
        <w:t>2 weeks</w:t>
      </w:r>
      <w:r w:rsidRPr="00C11FBA">
        <w:rPr>
          <w:szCs w:val="22"/>
        </w:rPr>
        <w:t xml:space="preserve"> for your request to be completed. </w:t>
      </w:r>
    </w:p>
    <w:p w14:paraId="186D647B" w14:textId="77777777" w:rsidR="007D6E09" w:rsidRPr="00041B17" w:rsidRDefault="007D6E09" w:rsidP="000042C0">
      <w:pPr>
        <w:pStyle w:val="ListNumberHeading0"/>
        <w:rPr>
          <w:sz w:val="22"/>
          <w:szCs w:val="22"/>
        </w:rPr>
      </w:pPr>
      <w:r w:rsidRPr="00041B17">
        <w:rPr>
          <w:sz w:val="22"/>
          <w:szCs w:val="22"/>
        </w:rPr>
        <w:t>What are the risks of opting out of data sharing with research partners and data consortiums?</w:t>
      </w:r>
    </w:p>
    <w:p w14:paraId="37B474F6" w14:textId="77777777" w:rsidR="007D6E09" w:rsidRPr="00C11FBA" w:rsidRDefault="007D6E09" w:rsidP="00E060B3">
      <w:pPr>
        <w:pStyle w:val="BodyText"/>
        <w:rPr>
          <w:szCs w:val="22"/>
        </w:rPr>
      </w:pPr>
      <w:r w:rsidRPr="00C11FBA">
        <w:rPr>
          <w:szCs w:val="22"/>
        </w:rPr>
        <w:t>Please be assured your decision not to share your data will not affect the care or services you receive at Holland Bloorview.</w:t>
      </w:r>
    </w:p>
    <w:p w14:paraId="20F7D6A3" w14:textId="77777777" w:rsidR="007D6E09" w:rsidRDefault="007D6E09" w:rsidP="00E060B3">
      <w:pPr>
        <w:pStyle w:val="BodyText"/>
        <w:rPr>
          <w:szCs w:val="22"/>
        </w:rPr>
      </w:pPr>
      <w:r w:rsidRPr="00C11FBA">
        <w:rPr>
          <w:szCs w:val="22"/>
        </w:rPr>
        <w:t xml:space="preserve">However, it is important to note, that for research partnerships and data consortiums to be truly effective and have impact on diverse children and family across the system, representation in the data is critical. Each of us is different. We can and do contribute important and unique information to data sets. Without representative data sets, there is a risk that the discoveries, interventions, drugs and devices informed by these data sets will not be relevant to all children, youth, and families. </w:t>
      </w:r>
    </w:p>
    <w:p w14:paraId="5EF1F9D0" w14:textId="3371B77A" w:rsidR="007D6E09" w:rsidRPr="00041B17" w:rsidRDefault="007D6E09" w:rsidP="000042C0">
      <w:pPr>
        <w:pStyle w:val="ListNumberHeading0"/>
        <w:rPr>
          <w:sz w:val="22"/>
          <w:szCs w:val="22"/>
        </w:rPr>
      </w:pPr>
      <w:r w:rsidRPr="00041B17">
        <w:rPr>
          <w:sz w:val="22"/>
          <w:szCs w:val="22"/>
        </w:rPr>
        <w:t>Who do I contact if I or a parent/caregiver/legal guardian has questions/comments about Holland Bloorview’s data-sharing initiatives or opt-out process?</w:t>
      </w:r>
    </w:p>
    <w:p w14:paraId="04098F29" w14:textId="5B9D3299" w:rsidR="007D6E09" w:rsidRPr="00C11FBA" w:rsidRDefault="007D6E09" w:rsidP="00E060B3">
      <w:pPr>
        <w:pStyle w:val="BodyText"/>
        <w:rPr>
          <w:szCs w:val="22"/>
        </w:rPr>
      </w:pPr>
      <w:r w:rsidRPr="00C11FBA">
        <w:rPr>
          <w:szCs w:val="22"/>
        </w:rPr>
        <w:t xml:space="preserve">You can email </w:t>
      </w:r>
      <w:hyperlink r:id="rId14" w:history="1">
        <w:r w:rsidR="00B034F0" w:rsidRPr="007A35A8">
          <w:rPr>
            <w:rStyle w:val="Hyperlink"/>
            <w:szCs w:val="22"/>
          </w:rPr>
          <w:t>info@hollandbloorview.ca</w:t>
        </w:r>
      </w:hyperlink>
      <w:r w:rsidRPr="00C11FBA">
        <w:rPr>
          <w:szCs w:val="22"/>
        </w:rPr>
        <w:t xml:space="preserve"> and we will respond to your query </w:t>
      </w:r>
      <w:r w:rsidR="00726FDE">
        <w:rPr>
          <w:szCs w:val="22"/>
        </w:rPr>
        <w:t>as soon as possible</w:t>
      </w:r>
      <w:r w:rsidRPr="00C11FBA">
        <w:rPr>
          <w:szCs w:val="22"/>
        </w:rPr>
        <w:t>.</w:t>
      </w:r>
      <w:r w:rsidR="00726FDE">
        <w:rPr>
          <w:szCs w:val="22"/>
        </w:rPr>
        <w:t xml:space="preserve"> You can also call the HB Info Line at </w:t>
      </w:r>
      <w:r w:rsidR="00192F46">
        <w:rPr>
          <w:szCs w:val="22"/>
        </w:rPr>
        <w:t>416-400-8876</w:t>
      </w:r>
      <w:r w:rsidR="0064384F">
        <w:rPr>
          <w:szCs w:val="22"/>
        </w:rPr>
        <w:t>.</w:t>
      </w:r>
    </w:p>
    <w:p w14:paraId="091700F8" w14:textId="77777777" w:rsidR="007D6E09" w:rsidRPr="00C11FBA" w:rsidRDefault="007D6E09" w:rsidP="00E060B3">
      <w:pPr>
        <w:pStyle w:val="BodyText"/>
        <w:rPr>
          <w:szCs w:val="22"/>
        </w:rPr>
      </w:pPr>
    </w:p>
    <w:p w14:paraId="528CECB4" w14:textId="77777777" w:rsidR="007D6E09" w:rsidRPr="00C11FBA" w:rsidRDefault="007D6E09" w:rsidP="00E060B3">
      <w:pPr>
        <w:pStyle w:val="BodyText"/>
        <w:rPr>
          <w:szCs w:val="22"/>
        </w:rPr>
      </w:pPr>
    </w:p>
    <w:sectPr w:rsidR="007D6E09" w:rsidRPr="00C11FBA" w:rsidSect="00AD6B34">
      <w:footerReference w:type="even" r:id="rId15"/>
      <w:footerReference w:type="default" r:id="rId16"/>
      <w:footerReference w:type="first" r:id="rId17"/>
      <w:type w:val="continuous"/>
      <w:pgSz w:w="12240" w:h="15840"/>
      <w:pgMar w:top="864" w:right="1008" w:bottom="864" w:left="1296" w:header="360" w:footer="57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E0D02" w14:textId="77777777" w:rsidR="00886ECF" w:rsidRDefault="00886ECF" w:rsidP="005E5DC0">
      <w:pPr>
        <w:spacing w:line="240" w:lineRule="auto"/>
      </w:pPr>
      <w:r>
        <w:separator/>
      </w:r>
    </w:p>
    <w:p w14:paraId="2425CC50" w14:textId="77777777" w:rsidR="00886ECF" w:rsidRDefault="00886ECF"/>
    <w:p w14:paraId="591BD095" w14:textId="77777777" w:rsidR="00886ECF" w:rsidRDefault="00886ECF"/>
  </w:endnote>
  <w:endnote w:type="continuationSeparator" w:id="0">
    <w:p w14:paraId="627A5D52" w14:textId="77777777" w:rsidR="00886ECF" w:rsidRDefault="00886ECF" w:rsidP="005E5DC0">
      <w:pPr>
        <w:spacing w:line="240" w:lineRule="auto"/>
      </w:pPr>
      <w:r>
        <w:continuationSeparator/>
      </w:r>
    </w:p>
    <w:p w14:paraId="0B5AF540" w14:textId="77777777" w:rsidR="00886ECF" w:rsidRDefault="00886ECF"/>
    <w:p w14:paraId="3B7F3F4A" w14:textId="77777777" w:rsidR="00886ECF" w:rsidRDefault="00886ECF"/>
  </w:endnote>
  <w:endnote w:type="continuationNotice" w:id="1">
    <w:p w14:paraId="27CCAA11" w14:textId="77777777" w:rsidR="00886ECF" w:rsidRDefault="00886EC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93985117"/>
      <w:docPartObj>
        <w:docPartGallery w:val="Page Numbers (Bottom of Page)"/>
        <w:docPartUnique/>
      </w:docPartObj>
    </w:sdtPr>
    <w:sdtContent>
      <w:p w14:paraId="6D90B539" w14:textId="77777777" w:rsidR="00714F7A" w:rsidRDefault="00714F7A" w:rsidP="00E129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852DB6" w14:textId="77777777" w:rsidR="00714F7A" w:rsidRDefault="00714F7A" w:rsidP="00714F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33433280"/>
      <w:docPartObj>
        <w:docPartGallery w:val="Page Numbers (Bottom of Page)"/>
        <w:docPartUnique/>
      </w:docPartObj>
    </w:sdtPr>
    <w:sdtContent>
      <w:p w14:paraId="798679E0" w14:textId="77777777" w:rsidR="00714F7A" w:rsidRDefault="00714F7A" w:rsidP="00E129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36FE7D70" w14:textId="68258404" w:rsidR="0035564D" w:rsidRPr="00714F7A" w:rsidRDefault="006037B5" w:rsidP="00C200D6">
    <w:pPr>
      <w:pStyle w:val="Footer"/>
      <w:ind w:right="360"/>
      <w:rPr>
        <w:lang w:val="en-CA"/>
      </w:rPr>
    </w:pPr>
    <w:r>
      <w:rPr>
        <w:lang w:val="en-CA"/>
      </w:rPr>
      <w:t>Frequently Asked Questions</w:t>
    </w:r>
    <w:r w:rsidR="00E060B3">
      <w:rPr>
        <w:lang w:val="en-CA"/>
      </w:rPr>
      <w:t xml:space="preserve"> </w:t>
    </w:r>
    <w:r w:rsidR="00CF7405">
      <w:rPr>
        <w:b/>
        <w:color w:val="F16122" w:themeColor="accent3"/>
        <w:lang w:val="en-CA"/>
      </w:rPr>
      <w:t>(</w:t>
    </w:r>
    <w:r w:rsidR="00725BD2">
      <w:rPr>
        <w:b/>
        <w:color w:val="F16122" w:themeColor="accent3"/>
        <w:lang w:val="en-CA"/>
      </w:rPr>
      <w:t xml:space="preserve">Updated </w:t>
    </w:r>
    <w:r w:rsidR="00DE657C">
      <w:rPr>
        <w:b/>
        <w:color w:val="F16122" w:themeColor="accent3"/>
        <w:lang w:val="en-CA"/>
      </w:rPr>
      <w:t xml:space="preserve">June </w:t>
    </w:r>
    <w:r w:rsidR="00E90470">
      <w:rPr>
        <w:b/>
        <w:color w:val="F16122" w:themeColor="accent3"/>
        <w:lang w:val="en-CA"/>
      </w:rPr>
      <w:t>20</w:t>
    </w:r>
    <w:r w:rsidR="00725BD2">
      <w:rPr>
        <w:b/>
        <w:color w:val="F16122" w:themeColor="accent3"/>
        <w:lang w:val="en-CA"/>
      </w:rPr>
      <w:t>,</w:t>
    </w:r>
    <w:r w:rsidR="00CF7405">
      <w:rPr>
        <w:b/>
        <w:color w:val="F16122" w:themeColor="accent3"/>
        <w:lang w:val="en-CA"/>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7E44A" w14:textId="77777777" w:rsidR="00714F7A" w:rsidRDefault="005F240C">
    <w:pPr>
      <w:pStyle w:val="Footer"/>
    </w:pPr>
    <w:r>
      <w:drawing>
        <wp:anchor distT="0" distB="0" distL="0" distR="0" simplePos="0" relativeHeight="251658240" behindDoc="0" locked="1" layoutInCell="1" allowOverlap="1" wp14:anchorId="445030F4" wp14:editId="5372DC80">
          <wp:simplePos x="0" y="0"/>
          <wp:positionH relativeFrom="page">
            <wp:posOffset>0</wp:posOffset>
          </wp:positionH>
          <wp:positionV relativeFrom="page">
            <wp:posOffset>9051721</wp:posOffset>
          </wp:positionV>
          <wp:extent cx="3895344" cy="1005906"/>
          <wp:effectExtent l="0" t="0" r="0" b="0"/>
          <wp:wrapTopAndBottom/>
          <wp:docPr id="1" name="Picture 1" descr="Holland Bloorview Kids Rehabilitation Ho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B Footer.png"/>
                  <pic:cNvPicPr/>
                </pic:nvPicPr>
                <pic:blipFill>
                  <a:blip r:embed="rId1">
                    <a:extLst>
                      <a:ext uri="{28A0092B-C50C-407E-A947-70E740481C1C}">
                        <a14:useLocalDpi xmlns:a14="http://schemas.microsoft.com/office/drawing/2010/main" val="0"/>
                      </a:ext>
                    </a:extLst>
                  </a:blip>
                  <a:stretch>
                    <a:fillRect/>
                  </a:stretch>
                </pic:blipFill>
                <pic:spPr>
                  <a:xfrm>
                    <a:off x="0" y="0"/>
                    <a:ext cx="3895344" cy="1005906"/>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CC55A" w14:textId="77777777" w:rsidR="00886ECF" w:rsidRDefault="00886ECF" w:rsidP="005E5DC0">
      <w:pPr>
        <w:spacing w:line="240" w:lineRule="auto"/>
      </w:pPr>
      <w:r>
        <w:separator/>
      </w:r>
    </w:p>
    <w:p w14:paraId="62CBE057" w14:textId="77777777" w:rsidR="00886ECF" w:rsidRDefault="00886ECF"/>
    <w:p w14:paraId="426A50DB" w14:textId="77777777" w:rsidR="00886ECF" w:rsidRDefault="00886ECF"/>
  </w:footnote>
  <w:footnote w:type="continuationSeparator" w:id="0">
    <w:p w14:paraId="1658B5D0" w14:textId="77777777" w:rsidR="00886ECF" w:rsidRDefault="00886ECF" w:rsidP="005E5DC0">
      <w:pPr>
        <w:spacing w:line="240" w:lineRule="auto"/>
      </w:pPr>
      <w:r>
        <w:continuationSeparator/>
      </w:r>
    </w:p>
    <w:p w14:paraId="6443B11F" w14:textId="77777777" w:rsidR="00886ECF" w:rsidRDefault="00886ECF"/>
    <w:p w14:paraId="13EED3D2" w14:textId="77777777" w:rsidR="00886ECF" w:rsidRDefault="00886ECF"/>
  </w:footnote>
  <w:footnote w:type="continuationNotice" w:id="1">
    <w:p w14:paraId="70BC9A06" w14:textId="77777777" w:rsidR="00886ECF" w:rsidRDefault="00886EC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6B457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069D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2C84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B1856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9806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ACF1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385030"/>
    <w:lvl w:ilvl="0">
      <w:start w:val="1"/>
      <w:numFmt w:val="bullet"/>
      <w:pStyle w:val="ListBullet3"/>
      <w:lvlText w:val="o"/>
      <w:lvlJc w:val="left"/>
      <w:pPr>
        <w:ind w:left="927" w:hanging="360"/>
      </w:pPr>
      <w:rPr>
        <w:rFonts w:ascii="Courier New" w:hAnsi="Courier New" w:cs="Courier New" w:hint="default"/>
      </w:rPr>
    </w:lvl>
  </w:abstractNum>
  <w:abstractNum w:abstractNumId="7" w15:restartNumberingAfterBreak="0">
    <w:nsid w:val="FFFFFF83"/>
    <w:multiLevelType w:val="singleLevel"/>
    <w:tmpl w:val="8DFC61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C41AA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166E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5B9B6D"/>
    <w:multiLevelType w:val="hybridMultilevel"/>
    <w:tmpl w:val="C8CE3D20"/>
    <w:lvl w:ilvl="0" w:tplc="3DDC8150">
      <w:start w:val="1"/>
      <w:numFmt w:val="bullet"/>
      <w:lvlText w:val=""/>
      <w:lvlJc w:val="left"/>
      <w:pPr>
        <w:ind w:left="1721" w:hanging="360"/>
      </w:pPr>
      <w:rPr>
        <w:rFonts w:ascii="Symbol" w:hAnsi="Symbol" w:hint="default"/>
      </w:rPr>
    </w:lvl>
    <w:lvl w:ilvl="1" w:tplc="4F607C2A">
      <w:start w:val="1"/>
      <w:numFmt w:val="bullet"/>
      <w:lvlText w:val="o"/>
      <w:lvlJc w:val="left"/>
      <w:pPr>
        <w:ind w:left="2441" w:hanging="360"/>
      </w:pPr>
      <w:rPr>
        <w:rFonts w:ascii="Courier New" w:hAnsi="Courier New" w:hint="default"/>
      </w:rPr>
    </w:lvl>
    <w:lvl w:ilvl="2" w:tplc="F6E422A4">
      <w:start w:val="1"/>
      <w:numFmt w:val="bullet"/>
      <w:lvlText w:val=""/>
      <w:lvlJc w:val="left"/>
      <w:pPr>
        <w:ind w:left="3161" w:hanging="360"/>
      </w:pPr>
      <w:rPr>
        <w:rFonts w:ascii="Wingdings" w:hAnsi="Wingdings" w:hint="default"/>
      </w:rPr>
    </w:lvl>
    <w:lvl w:ilvl="3" w:tplc="36DC1CD6">
      <w:start w:val="1"/>
      <w:numFmt w:val="bullet"/>
      <w:lvlText w:val=""/>
      <w:lvlJc w:val="left"/>
      <w:pPr>
        <w:ind w:left="3881" w:hanging="360"/>
      </w:pPr>
      <w:rPr>
        <w:rFonts w:ascii="Symbol" w:hAnsi="Symbol" w:hint="default"/>
      </w:rPr>
    </w:lvl>
    <w:lvl w:ilvl="4" w:tplc="AB905F76">
      <w:start w:val="1"/>
      <w:numFmt w:val="bullet"/>
      <w:lvlText w:val="o"/>
      <w:lvlJc w:val="left"/>
      <w:pPr>
        <w:ind w:left="4601" w:hanging="360"/>
      </w:pPr>
      <w:rPr>
        <w:rFonts w:ascii="Courier New" w:hAnsi="Courier New" w:hint="default"/>
      </w:rPr>
    </w:lvl>
    <w:lvl w:ilvl="5" w:tplc="C0DA1078">
      <w:start w:val="1"/>
      <w:numFmt w:val="bullet"/>
      <w:lvlText w:val=""/>
      <w:lvlJc w:val="left"/>
      <w:pPr>
        <w:ind w:left="5321" w:hanging="360"/>
      </w:pPr>
      <w:rPr>
        <w:rFonts w:ascii="Wingdings" w:hAnsi="Wingdings" w:hint="default"/>
      </w:rPr>
    </w:lvl>
    <w:lvl w:ilvl="6" w:tplc="120E0F62">
      <w:start w:val="1"/>
      <w:numFmt w:val="bullet"/>
      <w:lvlText w:val=""/>
      <w:lvlJc w:val="left"/>
      <w:pPr>
        <w:ind w:left="6041" w:hanging="360"/>
      </w:pPr>
      <w:rPr>
        <w:rFonts w:ascii="Symbol" w:hAnsi="Symbol" w:hint="default"/>
      </w:rPr>
    </w:lvl>
    <w:lvl w:ilvl="7" w:tplc="8B4A351C">
      <w:start w:val="1"/>
      <w:numFmt w:val="bullet"/>
      <w:lvlText w:val="o"/>
      <w:lvlJc w:val="left"/>
      <w:pPr>
        <w:ind w:left="6761" w:hanging="360"/>
      </w:pPr>
      <w:rPr>
        <w:rFonts w:ascii="Courier New" w:hAnsi="Courier New" w:hint="default"/>
      </w:rPr>
    </w:lvl>
    <w:lvl w:ilvl="8" w:tplc="DD4E9508">
      <w:start w:val="1"/>
      <w:numFmt w:val="bullet"/>
      <w:lvlText w:val=""/>
      <w:lvlJc w:val="left"/>
      <w:pPr>
        <w:ind w:left="7481" w:hanging="360"/>
      </w:pPr>
      <w:rPr>
        <w:rFonts w:ascii="Wingdings" w:hAnsi="Wingdings" w:hint="default"/>
      </w:rPr>
    </w:lvl>
  </w:abstractNum>
  <w:abstractNum w:abstractNumId="11" w15:restartNumberingAfterBreak="0">
    <w:nsid w:val="2A1FABC8"/>
    <w:multiLevelType w:val="hybridMultilevel"/>
    <w:tmpl w:val="84240350"/>
    <w:lvl w:ilvl="0" w:tplc="6C08FF92">
      <w:start w:val="1"/>
      <w:numFmt w:val="bullet"/>
      <w:lvlText w:val=""/>
      <w:lvlJc w:val="left"/>
      <w:pPr>
        <w:ind w:left="1721" w:hanging="360"/>
      </w:pPr>
      <w:rPr>
        <w:rFonts w:ascii="Symbol" w:hAnsi="Symbol" w:hint="default"/>
      </w:rPr>
    </w:lvl>
    <w:lvl w:ilvl="1" w:tplc="1ADE25D4">
      <w:start w:val="1"/>
      <w:numFmt w:val="bullet"/>
      <w:lvlText w:val="o"/>
      <w:lvlJc w:val="left"/>
      <w:pPr>
        <w:ind w:left="2441" w:hanging="360"/>
      </w:pPr>
      <w:rPr>
        <w:rFonts w:ascii="Courier New" w:hAnsi="Courier New" w:hint="default"/>
      </w:rPr>
    </w:lvl>
    <w:lvl w:ilvl="2" w:tplc="81AE737C">
      <w:start w:val="1"/>
      <w:numFmt w:val="bullet"/>
      <w:lvlText w:val=""/>
      <w:lvlJc w:val="left"/>
      <w:pPr>
        <w:ind w:left="3161" w:hanging="360"/>
      </w:pPr>
      <w:rPr>
        <w:rFonts w:ascii="Wingdings" w:hAnsi="Wingdings" w:hint="default"/>
      </w:rPr>
    </w:lvl>
    <w:lvl w:ilvl="3" w:tplc="CC0A5286">
      <w:start w:val="1"/>
      <w:numFmt w:val="bullet"/>
      <w:lvlText w:val=""/>
      <w:lvlJc w:val="left"/>
      <w:pPr>
        <w:ind w:left="3881" w:hanging="360"/>
      </w:pPr>
      <w:rPr>
        <w:rFonts w:ascii="Symbol" w:hAnsi="Symbol" w:hint="default"/>
      </w:rPr>
    </w:lvl>
    <w:lvl w:ilvl="4" w:tplc="387C3864">
      <w:start w:val="1"/>
      <w:numFmt w:val="bullet"/>
      <w:lvlText w:val="o"/>
      <w:lvlJc w:val="left"/>
      <w:pPr>
        <w:ind w:left="4601" w:hanging="360"/>
      </w:pPr>
      <w:rPr>
        <w:rFonts w:ascii="Courier New" w:hAnsi="Courier New" w:hint="default"/>
      </w:rPr>
    </w:lvl>
    <w:lvl w:ilvl="5" w:tplc="ADD2DAA8">
      <w:start w:val="1"/>
      <w:numFmt w:val="bullet"/>
      <w:lvlText w:val=""/>
      <w:lvlJc w:val="left"/>
      <w:pPr>
        <w:ind w:left="5321" w:hanging="360"/>
      </w:pPr>
      <w:rPr>
        <w:rFonts w:ascii="Wingdings" w:hAnsi="Wingdings" w:hint="default"/>
      </w:rPr>
    </w:lvl>
    <w:lvl w:ilvl="6" w:tplc="D6CAAAD8">
      <w:start w:val="1"/>
      <w:numFmt w:val="bullet"/>
      <w:lvlText w:val=""/>
      <w:lvlJc w:val="left"/>
      <w:pPr>
        <w:ind w:left="6041" w:hanging="360"/>
      </w:pPr>
      <w:rPr>
        <w:rFonts w:ascii="Symbol" w:hAnsi="Symbol" w:hint="default"/>
      </w:rPr>
    </w:lvl>
    <w:lvl w:ilvl="7" w:tplc="C3C87616">
      <w:start w:val="1"/>
      <w:numFmt w:val="bullet"/>
      <w:lvlText w:val="o"/>
      <w:lvlJc w:val="left"/>
      <w:pPr>
        <w:ind w:left="6761" w:hanging="360"/>
      </w:pPr>
      <w:rPr>
        <w:rFonts w:ascii="Courier New" w:hAnsi="Courier New" w:hint="default"/>
      </w:rPr>
    </w:lvl>
    <w:lvl w:ilvl="8" w:tplc="CB4A7C6C">
      <w:start w:val="1"/>
      <w:numFmt w:val="bullet"/>
      <w:lvlText w:val=""/>
      <w:lvlJc w:val="left"/>
      <w:pPr>
        <w:ind w:left="7481" w:hanging="360"/>
      </w:pPr>
      <w:rPr>
        <w:rFonts w:ascii="Wingdings" w:hAnsi="Wingdings" w:hint="default"/>
      </w:rPr>
    </w:lvl>
  </w:abstractNum>
  <w:abstractNum w:abstractNumId="12" w15:restartNumberingAfterBreak="0">
    <w:nsid w:val="2AA64BF1"/>
    <w:multiLevelType w:val="hybridMultilevel"/>
    <w:tmpl w:val="2FD441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B14718E"/>
    <w:multiLevelType w:val="hybridMultilevel"/>
    <w:tmpl w:val="DA08E89E"/>
    <w:lvl w:ilvl="0" w:tplc="78F61B5A">
      <w:start w:val="1"/>
      <w:numFmt w:val="bullet"/>
      <w:lvlText w:val=""/>
      <w:lvlJc w:val="left"/>
      <w:pPr>
        <w:ind w:left="1721" w:hanging="360"/>
      </w:pPr>
      <w:rPr>
        <w:rFonts w:ascii="Symbol" w:hAnsi="Symbol" w:hint="default"/>
      </w:rPr>
    </w:lvl>
    <w:lvl w:ilvl="1" w:tplc="9CDADBF2">
      <w:start w:val="1"/>
      <w:numFmt w:val="bullet"/>
      <w:lvlText w:val="o"/>
      <w:lvlJc w:val="left"/>
      <w:pPr>
        <w:ind w:left="2441" w:hanging="360"/>
      </w:pPr>
      <w:rPr>
        <w:rFonts w:ascii="Courier New" w:hAnsi="Courier New" w:hint="default"/>
      </w:rPr>
    </w:lvl>
    <w:lvl w:ilvl="2" w:tplc="7056EB62">
      <w:start w:val="1"/>
      <w:numFmt w:val="bullet"/>
      <w:lvlText w:val=""/>
      <w:lvlJc w:val="left"/>
      <w:pPr>
        <w:ind w:left="3161" w:hanging="360"/>
      </w:pPr>
      <w:rPr>
        <w:rFonts w:ascii="Wingdings" w:hAnsi="Wingdings" w:hint="default"/>
      </w:rPr>
    </w:lvl>
    <w:lvl w:ilvl="3" w:tplc="8C5AF58C">
      <w:start w:val="1"/>
      <w:numFmt w:val="bullet"/>
      <w:lvlText w:val=""/>
      <w:lvlJc w:val="left"/>
      <w:pPr>
        <w:ind w:left="3881" w:hanging="360"/>
      </w:pPr>
      <w:rPr>
        <w:rFonts w:ascii="Symbol" w:hAnsi="Symbol" w:hint="default"/>
      </w:rPr>
    </w:lvl>
    <w:lvl w:ilvl="4" w:tplc="97867564">
      <w:start w:val="1"/>
      <w:numFmt w:val="bullet"/>
      <w:lvlText w:val="o"/>
      <w:lvlJc w:val="left"/>
      <w:pPr>
        <w:ind w:left="4601" w:hanging="360"/>
      </w:pPr>
      <w:rPr>
        <w:rFonts w:ascii="Courier New" w:hAnsi="Courier New" w:hint="default"/>
      </w:rPr>
    </w:lvl>
    <w:lvl w:ilvl="5" w:tplc="DA6E4B1A">
      <w:start w:val="1"/>
      <w:numFmt w:val="bullet"/>
      <w:lvlText w:val=""/>
      <w:lvlJc w:val="left"/>
      <w:pPr>
        <w:ind w:left="5321" w:hanging="360"/>
      </w:pPr>
      <w:rPr>
        <w:rFonts w:ascii="Wingdings" w:hAnsi="Wingdings" w:hint="default"/>
      </w:rPr>
    </w:lvl>
    <w:lvl w:ilvl="6" w:tplc="BA88A08A">
      <w:start w:val="1"/>
      <w:numFmt w:val="bullet"/>
      <w:lvlText w:val=""/>
      <w:lvlJc w:val="left"/>
      <w:pPr>
        <w:ind w:left="6041" w:hanging="360"/>
      </w:pPr>
      <w:rPr>
        <w:rFonts w:ascii="Symbol" w:hAnsi="Symbol" w:hint="default"/>
      </w:rPr>
    </w:lvl>
    <w:lvl w:ilvl="7" w:tplc="5922E1D8">
      <w:start w:val="1"/>
      <w:numFmt w:val="bullet"/>
      <w:lvlText w:val="o"/>
      <w:lvlJc w:val="left"/>
      <w:pPr>
        <w:ind w:left="6761" w:hanging="360"/>
      </w:pPr>
      <w:rPr>
        <w:rFonts w:ascii="Courier New" w:hAnsi="Courier New" w:hint="default"/>
      </w:rPr>
    </w:lvl>
    <w:lvl w:ilvl="8" w:tplc="B6B033BC">
      <w:start w:val="1"/>
      <w:numFmt w:val="bullet"/>
      <w:lvlText w:val=""/>
      <w:lvlJc w:val="left"/>
      <w:pPr>
        <w:ind w:left="7481" w:hanging="360"/>
      </w:pPr>
      <w:rPr>
        <w:rFonts w:ascii="Wingdings" w:hAnsi="Wingdings" w:hint="default"/>
      </w:rPr>
    </w:lvl>
  </w:abstractNum>
  <w:abstractNum w:abstractNumId="14" w15:restartNumberingAfterBreak="0">
    <w:nsid w:val="6C554D67"/>
    <w:multiLevelType w:val="hybridMultilevel"/>
    <w:tmpl w:val="8112F9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06977651">
    <w:abstractNumId w:val="10"/>
  </w:num>
  <w:num w:numId="2" w16cid:durableId="146897022">
    <w:abstractNumId w:val="13"/>
  </w:num>
  <w:num w:numId="3" w16cid:durableId="161429642">
    <w:abstractNumId w:val="11"/>
  </w:num>
  <w:num w:numId="4" w16cid:durableId="543759138">
    <w:abstractNumId w:val="9"/>
  </w:num>
  <w:num w:numId="5" w16cid:durableId="529537849">
    <w:abstractNumId w:val="7"/>
  </w:num>
  <w:num w:numId="6" w16cid:durableId="1300183741">
    <w:abstractNumId w:val="6"/>
  </w:num>
  <w:num w:numId="7" w16cid:durableId="1210341396">
    <w:abstractNumId w:val="5"/>
  </w:num>
  <w:num w:numId="8" w16cid:durableId="1983775330">
    <w:abstractNumId w:val="0"/>
  </w:num>
  <w:num w:numId="9" w16cid:durableId="989792410">
    <w:abstractNumId w:val="1"/>
  </w:num>
  <w:num w:numId="10" w16cid:durableId="1190991651">
    <w:abstractNumId w:val="2"/>
  </w:num>
  <w:num w:numId="11" w16cid:durableId="1134835705">
    <w:abstractNumId w:val="3"/>
  </w:num>
  <w:num w:numId="12" w16cid:durableId="903949398">
    <w:abstractNumId w:val="8"/>
  </w:num>
  <w:num w:numId="13" w16cid:durableId="1022324770">
    <w:abstractNumId w:val="4"/>
  </w:num>
  <w:num w:numId="14" w16cid:durableId="1113204717">
    <w:abstractNumId w:val="14"/>
  </w:num>
  <w:num w:numId="15" w16cid:durableId="1328898005">
    <w:abstractNumId w:val="12"/>
  </w:num>
  <w:num w:numId="16" w16cid:durableId="35664275">
    <w:abstractNumId w:val="8"/>
  </w:num>
  <w:num w:numId="17" w16cid:durableId="1857384869">
    <w:abstractNumId w:val="8"/>
  </w:num>
  <w:num w:numId="18" w16cid:durableId="41945089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3FA"/>
    <w:rsid w:val="00001D58"/>
    <w:rsid w:val="0000263C"/>
    <w:rsid w:val="000028C0"/>
    <w:rsid w:val="000042C0"/>
    <w:rsid w:val="00012CE7"/>
    <w:rsid w:val="00020CA1"/>
    <w:rsid w:val="000220EF"/>
    <w:rsid w:val="000237BE"/>
    <w:rsid w:val="000243F8"/>
    <w:rsid w:val="0003287A"/>
    <w:rsid w:val="00034845"/>
    <w:rsid w:val="00041B17"/>
    <w:rsid w:val="00042B3F"/>
    <w:rsid w:val="00043688"/>
    <w:rsid w:val="00044C9C"/>
    <w:rsid w:val="000470C0"/>
    <w:rsid w:val="0004746F"/>
    <w:rsid w:val="00052CC1"/>
    <w:rsid w:val="000530A9"/>
    <w:rsid w:val="000553C6"/>
    <w:rsid w:val="000671C5"/>
    <w:rsid w:val="00071891"/>
    <w:rsid w:val="00073A6D"/>
    <w:rsid w:val="00075C38"/>
    <w:rsid w:val="00077EB5"/>
    <w:rsid w:val="00082BDD"/>
    <w:rsid w:val="00096D49"/>
    <w:rsid w:val="0009784E"/>
    <w:rsid w:val="000A24E5"/>
    <w:rsid w:val="000A5BAC"/>
    <w:rsid w:val="000B1511"/>
    <w:rsid w:val="000B184A"/>
    <w:rsid w:val="000C269E"/>
    <w:rsid w:val="000C2ABF"/>
    <w:rsid w:val="000C4E99"/>
    <w:rsid w:val="000D1002"/>
    <w:rsid w:val="000D39AC"/>
    <w:rsid w:val="000D77DD"/>
    <w:rsid w:val="000E320A"/>
    <w:rsid w:val="000E685E"/>
    <w:rsid w:val="000E7466"/>
    <w:rsid w:val="000F29B2"/>
    <w:rsid w:val="000F4568"/>
    <w:rsid w:val="000F66FE"/>
    <w:rsid w:val="000F78B3"/>
    <w:rsid w:val="00104ADB"/>
    <w:rsid w:val="00106A41"/>
    <w:rsid w:val="001111FB"/>
    <w:rsid w:val="001152A2"/>
    <w:rsid w:val="0011530D"/>
    <w:rsid w:val="00120583"/>
    <w:rsid w:val="001254AA"/>
    <w:rsid w:val="00125A11"/>
    <w:rsid w:val="00125C70"/>
    <w:rsid w:val="001265D3"/>
    <w:rsid w:val="00136653"/>
    <w:rsid w:val="001571C3"/>
    <w:rsid w:val="00160FBF"/>
    <w:rsid w:val="0016307A"/>
    <w:rsid w:val="001640F4"/>
    <w:rsid w:val="001652A0"/>
    <w:rsid w:val="00166241"/>
    <w:rsid w:val="00167F16"/>
    <w:rsid w:val="00167F90"/>
    <w:rsid w:val="0017183D"/>
    <w:rsid w:val="00172E71"/>
    <w:rsid w:val="00181169"/>
    <w:rsid w:val="0018315B"/>
    <w:rsid w:val="0019143E"/>
    <w:rsid w:val="00192F46"/>
    <w:rsid w:val="00193279"/>
    <w:rsid w:val="00194227"/>
    <w:rsid w:val="00195D30"/>
    <w:rsid w:val="00197061"/>
    <w:rsid w:val="001A0801"/>
    <w:rsid w:val="001A5C25"/>
    <w:rsid w:val="001B20BF"/>
    <w:rsid w:val="001B30A5"/>
    <w:rsid w:val="001B40DB"/>
    <w:rsid w:val="001B5664"/>
    <w:rsid w:val="001B581B"/>
    <w:rsid w:val="001B58C1"/>
    <w:rsid w:val="001B6C4B"/>
    <w:rsid w:val="001B7F78"/>
    <w:rsid w:val="001C137D"/>
    <w:rsid w:val="001C3894"/>
    <w:rsid w:val="001C4927"/>
    <w:rsid w:val="001D2657"/>
    <w:rsid w:val="001D3DF2"/>
    <w:rsid w:val="001D717D"/>
    <w:rsid w:val="001E2E01"/>
    <w:rsid w:val="001F4AB6"/>
    <w:rsid w:val="002007C6"/>
    <w:rsid w:val="00207D0E"/>
    <w:rsid w:val="00223B85"/>
    <w:rsid w:val="00226DC1"/>
    <w:rsid w:val="00234202"/>
    <w:rsid w:val="00240D85"/>
    <w:rsid w:val="002418DB"/>
    <w:rsid w:val="00243039"/>
    <w:rsid w:val="00246655"/>
    <w:rsid w:val="002543A9"/>
    <w:rsid w:val="00254621"/>
    <w:rsid w:val="00261CE8"/>
    <w:rsid w:val="0026487A"/>
    <w:rsid w:val="00270C17"/>
    <w:rsid w:val="0027486F"/>
    <w:rsid w:val="00277E47"/>
    <w:rsid w:val="00282E7B"/>
    <w:rsid w:val="00283391"/>
    <w:rsid w:val="0028690D"/>
    <w:rsid w:val="00286DCC"/>
    <w:rsid w:val="00287BD8"/>
    <w:rsid w:val="00287D38"/>
    <w:rsid w:val="00291C61"/>
    <w:rsid w:val="002A3C12"/>
    <w:rsid w:val="002B4F89"/>
    <w:rsid w:val="002B5144"/>
    <w:rsid w:val="002B57C4"/>
    <w:rsid w:val="002C038C"/>
    <w:rsid w:val="002C0EE8"/>
    <w:rsid w:val="002C1CE0"/>
    <w:rsid w:val="002D243F"/>
    <w:rsid w:val="002D32B3"/>
    <w:rsid w:val="002D37CB"/>
    <w:rsid w:val="002D4A26"/>
    <w:rsid w:val="002D799D"/>
    <w:rsid w:val="002E0F51"/>
    <w:rsid w:val="002E2C30"/>
    <w:rsid w:val="002E388A"/>
    <w:rsid w:val="002F1422"/>
    <w:rsid w:val="002F47F2"/>
    <w:rsid w:val="00300865"/>
    <w:rsid w:val="00306C05"/>
    <w:rsid w:val="00312A82"/>
    <w:rsid w:val="0031521C"/>
    <w:rsid w:val="003176C8"/>
    <w:rsid w:val="00317D63"/>
    <w:rsid w:val="003251BA"/>
    <w:rsid w:val="00326088"/>
    <w:rsid w:val="00330F4C"/>
    <w:rsid w:val="00332C57"/>
    <w:rsid w:val="003359DD"/>
    <w:rsid w:val="003367A7"/>
    <w:rsid w:val="00336F4D"/>
    <w:rsid w:val="003424A1"/>
    <w:rsid w:val="00343933"/>
    <w:rsid w:val="00347385"/>
    <w:rsid w:val="0035010B"/>
    <w:rsid w:val="00352624"/>
    <w:rsid w:val="00352B39"/>
    <w:rsid w:val="0035564D"/>
    <w:rsid w:val="00356DDC"/>
    <w:rsid w:val="003571E3"/>
    <w:rsid w:val="00362B48"/>
    <w:rsid w:val="00366CF0"/>
    <w:rsid w:val="00371940"/>
    <w:rsid w:val="0037274E"/>
    <w:rsid w:val="00377657"/>
    <w:rsid w:val="003805F1"/>
    <w:rsid w:val="00381C1A"/>
    <w:rsid w:val="003820C6"/>
    <w:rsid w:val="003851AD"/>
    <w:rsid w:val="003A15B5"/>
    <w:rsid w:val="003A1B9F"/>
    <w:rsid w:val="003A2654"/>
    <w:rsid w:val="003A475E"/>
    <w:rsid w:val="003A6361"/>
    <w:rsid w:val="003B3D59"/>
    <w:rsid w:val="003D242E"/>
    <w:rsid w:val="003E0B95"/>
    <w:rsid w:val="003E0BA4"/>
    <w:rsid w:val="003E18AE"/>
    <w:rsid w:val="003E2723"/>
    <w:rsid w:val="003E47B2"/>
    <w:rsid w:val="003E5452"/>
    <w:rsid w:val="003E61F9"/>
    <w:rsid w:val="003E7150"/>
    <w:rsid w:val="003F1D1E"/>
    <w:rsid w:val="003F6680"/>
    <w:rsid w:val="003F78EE"/>
    <w:rsid w:val="0040117D"/>
    <w:rsid w:val="00405F65"/>
    <w:rsid w:val="00407137"/>
    <w:rsid w:val="00413636"/>
    <w:rsid w:val="004220D7"/>
    <w:rsid w:val="00424D94"/>
    <w:rsid w:val="004267CF"/>
    <w:rsid w:val="0042773F"/>
    <w:rsid w:val="004325EB"/>
    <w:rsid w:val="00433B7D"/>
    <w:rsid w:val="004346EF"/>
    <w:rsid w:val="00446E09"/>
    <w:rsid w:val="00447C7C"/>
    <w:rsid w:val="00447FA9"/>
    <w:rsid w:val="00456156"/>
    <w:rsid w:val="00457575"/>
    <w:rsid w:val="00462813"/>
    <w:rsid w:val="00463A98"/>
    <w:rsid w:val="0047008B"/>
    <w:rsid w:val="00470165"/>
    <w:rsid w:val="00474EE0"/>
    <w:rsid w:val="004755EA"/>
    <w:rsid w:val="004825D5"/>
    <w:rsid w:val="00483D53"/>
    <w:rsid w:val="0048436A"/>
    <w:rsid w:val="0048537A"/>
    <w:rsid w:val="00487206"/>
    <w:rsid w:val="00491A9E"/>
    <w:rsid w:val="00492B6C"/>
    <w:rsid w:val="004A00D7"/>
    <w:rsid w:val="004A0E2F"/>
    <w:rsid w:val="004A17DE"/>
    <w:rsid w:val="004A50A1"/>
    <w:rsid w:val="004B075C"/>
    <w:rsid w:val="004B0E94"/>
    <w:rsid w:val="004C226A"/>
    <w:rsid w:val="004C67E2"/>
    <w:rsid w:val="004C6E37"/>
    <w:rsid w:val="004D0258"/>
    <w:rsid w:val="004D03EA"/>
    <w:rsid w:val="004D295A"/>
    <w:rsid w:val="004E4469"/>
    <w:rsid w:val="004E680E"/>
    <w:rsid w:val="004E6FF1"/>
    <w:rsid w:val="004E7A81"/>
    <w:rsid w:val="004F551A"/>
    <w:rsid w:val="004F7218"/>
    <w:rsid w:val="00501411"/>
    <w:rsid w:val="00501CC8"/>
    <w:rsid w:val="00501DA1"/>
    <w:rsid w:val="00503CE3"/>
    <w:rsid w:val="00513AE6"/>
    <w:rsid w:val="00520D0A"/>
    <w:rsid w:val="00521107"/>
    <w:rsid w:val="0053135D"/>
    <w:rsid w:val="005323E3"/>
    <w:rsid w:val="0054114B"/>
    <w:rsid w:val="00541976"/>
    <w:rsid w:val="00541AD5"/>
    <w:rsid w:val="00542380"/>
    <w:rsid w:val="00556567"/>
    <w:rsid w:val="0056518A"/>
    <w:rsid w:val="005901C1"/>
    <w:rsid w:val="00591305"/>
    <w:rsid w:val="00593EF3"/>
    <w:rsid w:val="0059583C"/>
    <w:rsid w:val="005A3D98"/>
    <w:rsid w:val="005A65EC"/>
    <w:rsid w:val="005B15E1"/>
    <w:rsid w:val="005B5795"/>
    <w:rsid w:val="005C1308"/>
    <w:rsid w:val="005C2587"/>
    <w:rsid w:val="005C2610"/>
    <w:rsid w:val="005C3E17"/>
    <w:rsid w:val="005C4D40"/>
    <w:rsid w:val="005D166A"/>
    <w:rsid w:val="005D274B"/>
    <w:rsid w:val="005D469F"/>
    <w:rsid w:val="005D52B7"/>
    <w:rsid w:val="005D574C"/>
    <w:rsid w:val="005D685E"/>
    <w:rsid w:val="005D777F"/>
    <w:rsid w:val="005E5DC0"/>
    <w:rsid w:val="005F240C"/>
    <w:rsid w:val="005F317D"/>
    <w:rsid w:val="005F5255"/>
    <w:rsid w:val="006037B5"/>
    <w:rsid w:val="006039CA"/>
    <w:rsid w:val="006069B3"/>
    <w:rsid w:val="00607726"/>
    <w:rsid w:val="00607FAD"/>
    <w:rsid w:val="00607FBD"/>
    <w:rsid w:val="00622A28"/>
    <w:rsid w:val="00626CD6"/>
    <w:rsid w:val="00627653"/>
    <w:rsid w:val="00633ECB"/>
    <w:rsid w:val="006405AD"/>
    <w:rsid w:val="00641575"/>
    <w:rsid w:val="0064384F"/>
    <w:rsid w:val="00644AC4"/>
    <w:rsid w:val="006452F6"/>
    <w:rsid w:val="006470A5"/>
    <w:rsid w:val="006474DA"/>
    <w:rsid w:val="00650847"/>
    <w:rsid w:val="00653988"/>
    <w:rsid w:val="006565B4"/>
    <w:rsid w:val="006576CF"/>
    <w:rsid w:val="00660349"/>
    <w:rsid w:val="006637D5"/>
    <w:rsid w:val="006653FA"/>
    <w:rsid w:val="00665A3B"/>
    <w:rsid w:val="00672B74"/>
    <w:rsid w:val="00674B89"/>
    <w:rsid w:val="00684532"/>
    <w:rsid w:val="00685C41"/>
    <w:rsid w:val="00686EE5"/>
    <w:rsid w:val="00691CEC"/>
    <w:rsid w:val="006938EE"/>
    <w:rsid w:val="00695663"/>
    <w:rsid w:val="006A26F9"/>
    <w:rsid w:val="006A3CC0"/>
    <w:rsid w:val="006A68CA"/>
    <w:rsid w:val="006B744C"/>
    <w:rsid w:val="006C24A3"/>
    <w:rsid w:val="006C41C0"/>
    <w:rsid w:val="006C4A24"/>
    <w:rsid w:val="006D0CE6"/>
    <w:rsid w:val="006D1CFD"/>
    <w:rsid w:val="006D27B5"/>
    <w:rsid w:val="006D62EA"/>
    <w:rsid w:val="006E18B8"/>
    <w:rsid w:val="006E26BC"/>
    <w:rsid w:val="006E4340"/>
    <w:rsid w:val="006F2990"/>
    <w:rsid w:val="00700379"/>
    <w:rsid w:val="00702CBE"/>
    <w:rsid w:val="00704F40"/>
    <w:rsid w:val="00705C67"/>
    <w:rsid w:val="00705D44"/>
    <w:rsid w:val="007062A2"/>
    <w:rsid w:val="007147B2"/>
    <w:rsid w:val="00714F7A"/>
    <w:rsid w:val="00717137"/>
    <w:rsid w:val="00717235"/>
    <w:rsid w:val="00723633"/>
    <w:rsid w:val="00725A94"/>
    <w:rsid w:val="00725BD2"/>
    <w:rsid w:val="00726FDE"/>
    <w:rsid w:val="00735847"/>
    <w:rsid w:val="00737586"/>
    <w:rsid w:val="00750772"/>
    <w:rsid w:val="00761F9C"/>
    <w:rsid w:val="00762C0F"/>
    <w:rsid w:val="0076471D"/>
    <w:rsid w:val="00765752"/>
    <w:rsid w:val="007725F8"/>
    <w:rsid w:val="007735B3"/>
    <w:rsid w:val="00775B66"/>
    <w:rsid w:val="00776612"/>
    <w:rsid w:val="00781471"/>
    <w:rsid w:val="00795140"/>
    <w:rsid w:val="00797389"/>
    <w:rsid w:val="007A2AB6"/>
    <w:rsid w:val="007A41CB"/>
    <w:rsid w:val="007A675E"/>
    <w:rsid w:val="007A7B3B"/>
    <w:rsid w:val="007B304E"/>
    <w:rsid w:val="007B551B"/>
    <w:rsid w:val="007C0F8A"/>
    <w:rsid w:val="007D170F"/>
    <w:rsid w:val="007D23B6"/>
    <w:rsid w:val="007D37F8"/>
    <w:rsid w:val="007D6E09"/>
    <w:rsid w:val="007D7FD0"/>
    <w:rsid w:val="007E28D7"/>
    <w:rsid w:val="007E42A5"/>
    <w:rsid w:val="007E55C7"/>
    <w:rsid w:val="007F450C"/>
    <w:rsid w:val="00807583"/>
    <w:rsid w:val="00813B6E"/>
    <w:rsid w:val="008143E3"/>
    <w:rsid w:val="00815D82"/>
    <w:rsid w:val="00820C3E"/>
    <w:rsid w:val="00821493"/>
    <w:rsid w:val="008236EB"/>
    <w:rsid w:val="00826659"/>
    <w:rsid w:val="008272D9"/>
    <w:rsid w:val="00831129"/>
    <w:rsid w:val="00836794"/>
    <w:rsid w:val="00841242"/>
    <w:rsid w:val="008442D8"/>
    <w:rsid w:val="00851074"/>
    <w:rsid w:val="0085353B"/>
    <w:rsid w:val="0086035C"/>
    <w:rsid w:val="00870465"/>
    <w:rsid w:val="00870725"/>
    <w:rsid w:val="00877D7C"/>
    <w:rsid w:val="00886ECF"/>
    <w:rsid w:val="0088765B"/>
    <w:rsid w:val="00891092"/>
    <w:rsid w:val="008922C3"/>
    <w:rsid w:val="0089700D"/>
    <w:rsid w:val="008A4A47"/>
    <w:rsid w:val="008A7D7E"/>
    <w:rsid w:val="008B22D6"/>
    <w:rsid w:val="008B64AB"/>
    <w:rsid w:val="008C1D4A"/>
    <w:rsid w:val="008C4249"/>
    <w:rsid w:val="008C7269"/>
    <w:rsid w:val="008C7979"/>
    <w:rsid w:val="008D2008"/>
    <w:rsid w:val="008E7AEC"/>
    <w:rsid w:val="008F27F0"/>
    <w:rsid w:val="008F3A12"/>
    <w:rsid w:val="009021F5"/>
    <w:rsid w:val="0090366E"/>
    <w:rsid w:val="00904906"/>
    <w:rsid w:val="00904E85"/>
    <w:rsid w:val="00912354"/>
    <w:rsid w:val="00914862"/>
    <w:rsid w:val="0091621D"/>
    <w:rsid w:val="00922383"/>
    <w:rsid w:val="0092592D"/>
    <w:rsid w:val="0092713C"/>
    <w:rsid w:val="00943945"/>
    <w:rsid w:val="00951E45"/>
    <w:rsid w:val="00957C3E"/>
    <w:rsid w:val="009630A7"/>
    <w:rsid w:val="009738C3"/>
    <w:rsid w:val="0097433E"/>
    <w:rsid w:val="009767D6"/>
    <w:rsid w:val="00981068"/>
    <w:rsid w:val="00987B54"/>
    <w:rsid w:val="009930C5"/>
    <w:rsid w:val="009940BB"/>
    <w:rsid w:val="0099525E"/>
    <w:rsid w:val="009A0EB9"/>
    <w:rsid w:val="009A2B48"/>
    <w:rsid w:val="009C134B"/>
    <w:rsid w:val="009E451A"/>
    <w:rsid w:val="009E4A93"/>
    <w:rsid w:val="009E5ED4"/>
    <w:rsid w:val="009F392C"/>
    <w:rsid w:val="009F6CA8"/>
    <w:rsid w:val="00A00826"/>
    <w:rsid w:val="00A00B82"/>
    <w:rsid w:val="00A05871"/>
    <w:rsid w:val="00A06AA3"/>
    <w:rsid w:val="00A06E6E"/>
    <w:rsid w:val="00A10579"/>
    <w:rsid w:val="00A13DB1"/>
    <w:rsid w:val="00A15179"/>
    <w:rsid w:val="00A16854"/>
    <w:rsid w:val="00A2442D"/>
    <w:rsid w:val="00A24AFA"/>
    <w:rsid w:val="00A363D8"/>
    <w:rsid w:val="00A36D21"/>
    <w:rsid w:val="00A376CC"/>
    <w:rsid w:val="00A4705C"/>
    <w:rsid w:val="00A51185"/>
    <w:rsid w:val="00A546F3"/>
    <w:rsid w:val="00A549EB"/>
    <w:rsid w:val="00A562C7"/>
    <w:rsid w:val="00A60DD7"/>
    <w:rsid w:val="00A63850"/>
    <w:rsid w:val="00A64006"/>
    <w:rsid w:val="00A64C50"/>
    <w:rsid w:val="00A656A8"/>
    <w:rsid w:val="00A65B1C"/>
    <w:rsid w:val="00A6671F"/>
    <w:rsid w:val="00A7560C"/>
    <w:rsid w:val="00A80667"/>
    <w:rsid w:val="00A82B81"/>
    <w:rsid w:val="00A843E2"/>
    <w:rsid w:val="00A9500D"/>
    <w:rsid w:val="00AA7521"/>
    <w:rsid w:val="00AB21C6"/>
    <w:rsid w:val="00AB29E1"/>
    <w:rsid w:val="00AB5A78"/>
    <w:rsid w:val="00AC6139"/>
    <w:rsid w:val="00AD1B66"/>
    <w:rsid w:val="00AD241F"/>
    <w:rsid w:val="00AD4143"/>
    <w:rsid w:val="00AD6824"/>
    <w:rsid w:val="00AD6B34"/>
    <w:rsid w:val="00AD6BCE"/>
    <w:rsid w:val="00AE4452"/>
    <w:rsid w:val="00AF0406"/>
    <w:rsid w:val="00B034F0"/>
    <w:rsid w:val="00B07E01"/>
    <w:rsid w:val="00B14A0C"/>
    <w:rsid w:val="00B15144"/>
    <w:rsid w:val="00B1740B"/>
    <w:rsid w:val="00B20237"/>
    <w:rsid w:val="00B243F0"/>
    <w:rsid w:val="00B25DE3"/>
    <w:rsid w:val="00B278E7"/>
    <w:rsid w:val="00B31DF0"/>
    <w:rsid w:val="00B32031"/>
    <w:rsid w:val="00B367E4"/>
    <w:rsid w:val="00B403FE"/>
    <w:rsid w:val="00B437C4"/>
    <w:rsid w:val="00B4441D"/>
    <w:rsid w:val="00B47BE8"/>
    <w:rsid w:val="00B47E65"/>
    <w:rsid w:val="00B50241"/>
    <w:rsid w:val="00B549F9"/>
    <w:rsid w:val="00B55069"/>
    <w:rsid w:val="00B5513C"/>
    <w:rsid w:val="00B5531A"/>
    <w:rsid w:val="00B5778A"/>
    <w:rsid w:val="00B67822"/>
    <w:rsid w:val="00B86B91"/>
    <w:rsid w:val="00B941F3"/>
    <w:rsid w:val="00B971D5"/>
    <w:rsid w:val="00BA147C"/>
    <w:rsid w:val="00BA2C1F"/>
    <w:rsid w:val="00BB1B3B"/>
    <w:rsid w:val="00BB5D76"/>
    <w:rsid w:val="00BD3283"/>
    <w:rsid w:val="00BD4354"/>
    <w:rsid w:val="00BD4A61"/>
    <w:rsid w:val="00BD7C8E"/>
    <w:rsid w:val="00BE094A"/>
    <w:rsid w:val="00BE20CA"/>
    <w:rsid w:val="00BF780D"/>
    <w:rsid w:val="00C01F2C"/>
    <w:rsid w:val="00C01FF5"/>
    <w:rsid w:val="00C03C09"/>
    <w:rsid w:val="00C05141"/>
    <w:rsid w:val="00C07EEF"/>
    <w:rsid w:val="00C11FBA"/>
    <w:rsid w:val="00C17674"/>
    <w:rsid w:val="00C17F63"/>
    <w:rsid w:val="00C200D6"/>
    <w:rsid w:val="00C2482C"/>
    <w:rsid w:val="00C3223C"/>
    <w:rsid w:val="00C32E4E"/>
    <w:rsid w:val="00C37607"/>
    <w:rsid w:val="00C3785F"/>
    <w:rsid w:val="00C40ACE"/>
    <w:rsid w:val="00C413A7"/>
    <w:rsid w:val="00C41B97"/>
    <w:rsid w:val="00C50B02"/>
    <w:rsid w:val="00C534EE"/>
    <w:rsid w:val="00C601B0"/>
    <w:rsid w:val="00C67637"/>
    <w:rsid w:val="00C705B3"/>
    <w:rsid w:val="00C722E1"/>
    <w:rsid w:val="00C72A8D"/>
    <w:rsid w:val="00C805E7"/>
    <w:rsid w:val="00C8323D"/>
    <w:rsid w:val="00C85C8A"/>
    <w:rsid w:val="00C93870"/>
    <w:rsid w:val="00C94A00"/>
    <w:rsid w:val="00C95D02"/>
    <w:rsid w:val="00C964A3"/>
    <w:rsid w:val="00C9667B"/>
    <w:rsid w:val="00C96B24"/>
    <w:rsid w:val="00CA0C7F"/>
    <w:rsid w:val="00CB1E04"/>
    <w:rsid w:val="00CB20FE"/>
    <w:rsid w:val="00CB4369"/>
    <w:rsid w:val="00CD08FF"/>
    <w:rsid w:val="00CE6732"/>
    <w:rsid w:val="00CE7D20"/>
    <w:rsid w:val="00CF445D"/>
    <w:rsid w:val="00CF7405"/>
    <w:rsid w:val="00D015E1"/>
    <w:rsid w:val="00D0202D"/>
    <w:rsid w:val="00D0307D"/>
    <w:rsid w:val="00D0480C"/>
    <w:rsid w:val="00D13330"/>
    <w:rsid w:val="00D13337"/>
    <w:rsid w:val="00D13555"/>
    <w:rsid w:val="00D147AE"/>
    <w:rsid w:val="00D15B3F"/>
    <w:rsid w:val="00D24676"/>
    <w:rsid w:val="00D25A49"/>
    <w:rsid w:val="00D31FE3"/>
    <w:rsid w:val="00D42321"/>
    <w:rsid w:val="00D44AAE"/>
    <w:rsid w:val="00D46CEF"/>
    <w:rsid w:val="00D529CB"/>
    <w:rsid w:val="00D56921"/>
    <w:rsid w:val="00D57570"/>
    <w:rsid w:val="00D64154"/>
    <w:rsid w:val="00D64184"/>
    <w:rsid w:val="00D73A74"/>
    <w:rsid w:val="00D76A68"/>
    <w:rsid w:val="00D81D6A"/>
    <w:rsid w:val="00D833CE"/>
    <w:rsid w:val="00D840D7"/>
    <w:rsid w:val="00D8435F"/>
    <w:rsid w:val="00D856BB"/>
    <w:rsid w:val="00D9089D"/>
    <w:rsid w:val="00D94F9B"/>
    <w:rsid w:val="00DA5269"/>
    <w:rsid w:val="00DA658D"/>
    <w:rsid w:val="00DB06AF"/>
    <w:rsid w:val="00DB326F"/>
    <w:rsid w:val="00DC3F6A"/>
    <w:rsid w:val="00DE0AD5"/>
    <w:rsid w:val="00DE1BEC"/>
    <w:rsid w:val="00DE657C"/>
    <w:rsid w:val="00DF22B1"/>
    <w:rsid w:val="00DF2960"/>
    <w:rsid w:val="00DF2E0A"/>
    <w:rsid w:val="00DF38E8"/>
    <w:rsid w:val="00DF423A"/>
    <w:rsid w:val="00DF6B55"/>
    <w:rsid w:val="00E00DF8"/>
    <w:rsid w:val="00E060B3"/>
    <w:rsid w:val="00E129EF"/>
    <w:rsid w:val="00E1429E"/>
    <w:rsid w:val="00E14391"/>
    <w:rsid w:val="00E21385"/>
    <w:rsid w:val="00E2257E"/>
    <w:rsid w:val="00E247A0"/>
    <w:rsid w:val="00E24BBB"/>
    <w:rsid w:val="00E253E3"/>
    <w:rsid w:val="00E266AC"/>
    <w:rsid w:val="00E306C4"/>
    <w:rsid w:val="00E329CF"/>
    <w:rsid w:val="00E444C5"/>
    <w:rsid w:val="00E45C73"/>
    <w:rsid w:val="00E46B46"/>
    <w:rsid w:val="00E602AF"/>
    <w:rsid w:val="00E61F35"/>
    <w:rsid w:val="00E62707"/>
    <w:rsid w:val="00E676B1"/>
    <w:rsid w:val="00E738F6"/>
    <w:rsid w:val="00E759E0"/>
    <w:rsid w:val="00E778E1"/>
    <w:rsid w:val="00E8192C"/>
    <w:rsid w:val="00E8552D"/>
    <w:rsid w:val="00E87105"/>
    <w:rsid w:val="00E90470"/>
    <w:rsid w:val="00E93019"/>
    <w:rsid w:val="00E93107"/>
    <w:rsid w:val="00E93A8D"/>
    <w:rsid w:val="00EA3F52"/>
    <w:rsid w:val="00EA5B5E"/>
    <w:rsid w:val="00EB3C77"/>
    <w:rsid w:val="00EB494C"/>
    <w:rsid w:val="00EB7EC3"/>
    <w:rsid w:val="00EE0891"/>
    <w:rsid w:val="00EE1E85"/>
    <w:rsid w:val="00EE75DC"/>
    <w:rsid w:val="00EF1BFC"/>
    <w:rsid w:val="00EF2494"/>
    <w:rsid w:val="00EF3A07"/>
    <w:rsid w:val="00EF74DA"/>
    <w:rsid w:val="00F0013E"/>
    <w:rsid w:val="00F02382"/>
    <w:rsid w:val="00F06464"/>
    <w:rsid w:val="00F125BB"/>
    <w:rsid w:val="00F15D52"/>
    <w:rsid w:val="00F20AFD"/>
    <w:rsid w:val="00F27204"/>
    <w:rsid w:val="00F34C11"/>
    <w:rsid w:val="00F43F02"/>
    <w:rsid w:val="00F6346A"/>
    <w:rsid w:val="00F65183"/>
    <w:rsid w:val="00F71A22"/>
    <w:rsid w:val="00F74EAE"/>
    <w:rsid w:val="00F81105"/>
    <w:rsid w:val="00F828E6"/>
    <w:rsid w:val="00F83A79"/>
    <w:rsid w:val="00F849B7"/>
    <w:rsid w:val="00F84F17"/>
    <w:rsid w:val="00F87970"/>
    <w:rsid w:val="00F87A14"/>
    <w:rsid w:val="00F91B58"/>
    <w:rsid w:val="00F949F2"/>
    <w:rsid w:val="00F96E44"/>
    <w:rsid w:val="00FA604B"/>
    <w:rsid w:val="00FB3EFD"/>
    <w:rsid w:val="00FB5857"/>
    <w:rsid w:val="00FB6CEF"/>
    <w:rsid w:val="00FC4800"/>
    <w:rsid w:val="00FC6587"/>
    <w:rsid w:val="00FD11B3"/>
    <w:rsid w:val="00FE06CA"/>
    <w:rsid w:val="00FE463B"/>
    <w:rsid w:val="00FE51BF"/>
    <w:rsid w:val="00FE5EB5"/>
    <w:rsid w:val="00FE763E"/>
    <w:rsid w:val="00FE7FD3"/>
    <w:rsid w:val="0D811988"/>
    <w:rsid w:val="0EC5AC9E"/>
    <w:rsid w:val="15F40E20"/>
    <w:rsid w:val="1A00C685"/>
    <w:rsid w:val="1B205489"/>
    <w:rsid w:val="2017408A"/>
    <w:rsid w:val="26330F3B"/>
    <w:rsid w:val="34E10D5E"/>
    <w:rsid w:val="4A59CDA2"/>
    <w:rsid w:val="53C8C92A"/>
    <w:rsid w:val="57ED0BC1"/>
    <w:rsid w:val="5F1CF53A"/>
    <w:rsid w:val="5FE459AE"/>
    <w:rsid w:val="7172880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1117F"/>
  <w14:defaultImageDpi w14:val="32767"/>
  <w15:docId w15:val="{B175BA5E-C116-4B44-B89D-0FF6393C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6F3"/>
    <w:pPr>
      <w:spacing w:line="288" w:lineRule="auto"/>
    </w:pPr>
    <w:rPr>
      <w:rFonts w:eastAsia="Times New Roman"/>
      <w:color w:val="313233"/>
      <w:kern w:val="16"/>
      <w:sz w:val="22"/>
    </w:rPr>
  </w:style>
  <w:style w:type="paragraph" w:styleId="Heading1">
    <w:name w:val="heading 1"/>
    <w:basedOn w:val="Normal"/>
    <w:next w:val="Normal"/>
    <w:link w:val="Heading1Char"/>
    <w:qFormat/>
    <w:rsid w:val="005D685E"/>
    <w:pPr>
      <w:spacing w:before="240" w:after="80" w:line="264" w:lineRule="auto"/>
      <w:outlineLvl w:val="0"/>
    </w:pPr>
    <w:rPr>
      <w:b/>
      <w:color w:val="469E44" w:themeColor="accent4"/>
      <w:sz w:val="32"/>
    </w:rPr>
  </w:style>
  <w:style w:type="paragraph" w:styleId="Heading2">
    <w:name w:val="heading 2"/>
    <w:basedOn w:val="Normal"/>
    <w:next w:val="Normal"/>
    <w:link w:val="Heading2Char"/>
    <w:qFormat/>
    <w:rsid w:val="001C137D"/>
    <w:pPr>
      <w:spacing w:before="240" w:after="80" w:line="264" w:lineRule="auto"/>
      <w:outlineLvl w:val="1"/>
    </w:pPr>
    <w:rPr>
      <w:b/>
      <w:color w:val="469E44" w:themeColor="accent4"/>
      <w:sz w:val="28"/>
      <w:szCs w:val="28"/>
    </w:rPr>
  </w:style>
  <w:style w:type="paragraph" w:styleId="Heading3">
    <w:name w:val="heading 3"/>
    <w:next w:val="Normal"/>
    <w:link w:val="Heading3Char"/>
    <w:qFormat/>
    <w:rsid w:val="001C137D"/>
    <w:pPr>
      <w:keepNext/>
      <w:spacing w:before="240" w:after="80" w:line="264" w:lineRule="auto"/>
      <w:outlineLvl w:val="2"/>
    </w:pPr>
    <w:rPr>
      <w:rFonts w:eastAsia="Times New Roman"/>
      <w:b/>
      <w:color w:val="464141" w:themeColor="text1"/>
      <w:kern w:val="18"/>
      <w:sz w:val="24"/>
    </w:rPr>
  </w:style>
  <w:style w:type="paragraph" w:styleId="Heading4">
    <w:name w:val="heading 4"/>
    <w:basedOn w:val="Heading3"/>
    <w:next w:val="Normal"/>
    <w:link w:val="Heading4Char"/>
    <w:unhideWhenUsed/>
    <w:qFormat/>
    <w:rsid w:val="001C137D"/>
    <w:pPr>
      <w:outlineLvl w:val="3"/>
    </w:pPr>
    <w:rPr>
      <w:i/>
    </w:rPr>
  </w:style>
  <w:style w:type="paragraph" w:styleId="Heading5">
    <w:name w:val="heading 5"/>
    <w:basedOn w:val="Heading4"/>
    <w:next w:val="Normal"/>
    <w:link w:val="Heading5Char"/>
    <w:unhideWhenUsed/>
    <w:qFormat/>
    <w:rsid w:val="001C137D"/>
    <w:pPr>
      <w:outlineLvl w:val="4"/>
    </w:pPr>
    <w:rPr>
      <w:i w:val="0"/>
      <w:sz w:val="22"/>
      <w:szCs w:val="22"/>
    </w:rPr>
  </w:style>
  <w:style w:type="paragraph" w:styleId="Heading6">
    <w:name w:val="heading 6"/>
    <w:basedOn w:val="Normal"/>
    <w:next w:val="Normal"/>
    <w:link w:val="Heading6Char"/>
    <w:unhideWhenUsed/>
    <w:qFormat/>
    <w:rsid w:val="001C137D"/>
    <w:pPr>
      <w:spacing w:before="240" w:after="80" w:line="264" w:lineRule="auto"/>
      <w:outlineLvl w:val="5"/>
    </w:pPr>
    <w:rPr>
      <w:b/>
      <w:bCs/>
      <w:i/>
      <w:color w:val="464141" w:themeColor="text1"/>
      <w:szCs w:val="28"/>
    </w:rPr>
  </w:style>
  <w:style w:type="paragraph" w:styleId="Heading7">
    <w:name w:val="heading 7"/>
    <w:basedOn w:val="Heading6"/>
    <w:next w:val="Normal"/>
    <w:link w:val="Heading7Char"/>
    <w:unhideWhenUsed/>
    <w:qFormat/>
    <w:rsid w:val="00841242"/>
    <w:pPr>
      <w:outlineLvl w:val="6"/>
    </w:pPr>
    <w:rPr>
      <w:i w:val="0"/>
      <w:iCs/>
    </w:rPr>
  </w:style>
  <w:style w:type="paragraph" w:styleId="Heading8">
    <w:name w:val="heading 8"/>
    <w:basedOn w:val="Heading7"/>
    <w:next w:val="Normal"/>
    <w:link w:val="Heading8Char"/>
    <w:uiPriority w:val="9"/>
    <w:unhideWhenUsed/>
    <w:qFormat/>
    <w:rsid w:val="00633ECB"/>
    <w:pPr>
      <w:shd w:val="clear" w:color="auto" w:fill="53BB50" w:themeFill="text2"/>
      <w:outlineLvl w:val="7"/>
    </w:pPr>
    <w:rPr>
      <w:b w:val="0"/>
      <w:color w:val="FFFFFF" w:themeColor="background1"/>
    </w:rPr>
  </w:style>
  <w:style w:type="paragraph" w:styleId="Heading9">
    <w:name w:val="heading 9"/>
    <w:basedOn w:val="Normal"/>
    <w:next w:val="Normal"/>
    <w:link w:val="Heading9Char"/>
    <w:uiPriority w:val="9"/>
    <w:unhideWhenUsed/>
    <w:qFormat/>
    <w:rsid w:val="004F551A"/>
    <w:pPr>
      <w:keepNext/>
      <w:keepLines/>
      <w:spacing w:before="40"/>
      <w:outlineLvl w:val="8"/>
    </w:pPr>
    <w:rPr>
      <w:i/>
      <w:iCs/>
      <w:color w:val="7A7B7D"/>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2257E"/>
    <w:pPr>
      <w:spacing w:line="240" w:lineRule="auto"/>
    </w:pPr>
    <w:rPr>
      <w:rFonts w:asciiTheme="minorHAnsi" w:hAnsiTheme="minorHAnsi"/>
      <w:color w:val="auto"/>
      <w:sz w:val="18"/>
      <w:szCs w:val="18"/>
    </w:rPr>
  </w:style>
  <w:style w:type="character" w:customStyle="1" w:styleId="BalloonTextChar">
    <w:name w:val="Balloon Text Char"/>
    <w:link w:val="BalloonText"/>
    <w:rsid w:val="00E2257E"/>
    <w:rPr>
      <w:rFonts w:asciiTheme="minorHAnsi" w:eastAsia="Times New Roman" w:hAnsiTheme="minorHAnsi"/>
      <w:kern w:val="16"/>
      <w:sz w:val="18"/>
      <w:szCs w:val="18"/>
    </w:rPr>
  </w:style>
  <w:style w:type="character" w:styleId="Emphasis">
    <w:name w:val="Emphasis"/>
    <w:uiPriority w:val="20"/>
    <w:qFormat/>
    <w:rsid w:val="001640F4"/>
    <w:rPr>
      <w:i/>
      <w:iCs/>
    </w:rPr>
  </w:style>
  <w:style w:type="paragraph" w:styleId="BlockText">
    <w:name w:val="Block Text"/>
    <w:aliases w:val="Block Text - Full"/>
    <w:basedOn w:val="Normal"/>
    <w:rsid w:val="00332C57"/>
    <w:pPr>
      <w:pBdr>
        <w:top w:val="single" w:sz="12" w:space="10" w:color="12AD2A"/>
        <w:left w:val="single" w:sz="12" w:space="10" w:color="12AD2A"/>
        <w:bottom w:val="single" w:sz="12" w:space="10" w:color="12AD2A"/>
        <w:right w:val="single" w:sz="12" w:space="10" w:color="12AD2A"/>
      </w:pBdr>
      <w:spacing w:after="160"/>
      <w:ind w:left="216" w:right="216"/>
      <w:mirrorIndents/>
    </w:pPr>
    <w:rPr>
      <w:iCs/>
      <w:color w:val="464141" w:themeColor="text1"/>
    </w:rPr>
  </w:style>
  <w:style w:type="paragraph" w:styleId="BodyText">
    <w:name w:val="Body Text"/>
    <w:basedOn w:val="Normal"/>
    <w:link w:val="BodyTextChar"/>
    <w:unhideWhenUsed/>
    <w:rsid w:val="002C1CE0"/>
    <w:pPr>
      <w:snapToGrid w:val="0"/>
      <w:spacing w:after="160"/>
    </w:pPr>
    <w:rPr>
      <w:color w:val="4A4A4C"/>
    </w:rPr>
  </w:style>
  <w:style w:type="paragraph" w:styleId="Footer">
    <w:name w:val="footer"/>
    <w:link w:val="FooterChar"/>
    <w:uiPriority w:val="99"/>
    <w:rsid w:val="00352624"/>
    <w:pPr>
      <w:tabs>
        <w:tab w:val="center" w:pos="4320"/>
        <w:tab w:val="right" w:pos="8640"/>
      </w:tabs>
    </w:pPr>
    <w:rPr>
      <w:rFonts w:eastAsia="Times New Roman"/>
      <w:noProof/>
      <w:color w:val="313233"/>
      <w:kern w:val="12"/>
      <w:lang w:val="en-US"/>
    </w:rPr>
  </w:style>
  <w:style w:type="character" w:customStyle="1" w:styleId="FooterChar">
    <w:name w:val="Footer Char"/>
    <w:link w:val="Footer"/>
    <w:uiPriority w:val="99"/>
    <w:rsid w:val="00352624"/>
    <w:rPr>
      <w:rFonts w:eastAsia="Times New Roman"/>
      <w:noProof/>
      <w:color w:val="313233"/>
      <w:kern w:val="12"/>
      <w:lang w:val="en-US"/>
    </w:rPr>
  </w:style>
  <w:style w:type="paragraph" w:styleId="Header">
    <w:name w:val="header"/>
    <w:link w:val="HeaderChar"/>
    <w:rsid w:val="00B47E65"/>
    <w:pPr>
      <w:tabs>
        <w:tab w:val="center" w:pos="4320"/>
        <w:tab w:val="right" w:pos="8640"/>
      </w:tabs>
    </w:pPr>
    <w:rPr>
      <w:rFonts w:asciiTheme="minorHAnsi" w:eastAsia="Times New Roman" w:hAnsiTheme="minorHAnsi"/>
      <w:noProof/>
      <w:kern w:val="12"/>
      <w:sz w:val="18"/>
      <w:lang w:val="en-US"/>
    </w:rPr>
  </w:style>
  <w:style w:type="character" w:customStyle="1" w:styleId="HeaderChar">
    <w:name w:val="Header Char"/>
    <w:link w:val="Header"/>
    <w:rsid w:val="00B47E65"/>
    <w:rPr>
      <w:rFonts w:asciiTheme="minorHAnsi" w:eastAsia="Times New Roman" w:hAnsiTheme="minorHAnsi"/>
      <w:noProof/>
      <w:kern w:val="12"/>
      <w:sz w:val="18"/>
      <w:lang w:val="en-US"/>
    </w:rPr>
  </w:style>
  <w:style w:type="character" w:customStyle="1" w:styleId="Heading1Char">
    <w:name w:val="Heading 1 Char"/>
    <w:link w:val="Heading1"/>
    <w:rsid w:val="005D685E"/>
    <w:rPr>
      <w:rFonts w:eastAsia="Times New Roman"/>
      <w:b/>
      <w:color w:val="469E44" w:themeColor="accent4"/>
      <w:kern w:val="16"/>
      <w:sz w:val="32"/>
    </w:rPr>
  </w:style>
  <w:style w:type="character" w:styleId="Hyperlink">
    <w:name w:val="Hyperlink"/>
    <w:uiPriority w:val="99"/>
    <w:rsid w:val="00330F4C"/>
    <w:rPr>
      <w:color w:val="1979BE" w:themeColor="accent1"/>
      <w:u w:val="single"/>
    </w:rPr>
  </w:style>
  <w:style w:type="paragraph" w:styleId="ListParagraph">
    <w:name w:val="List Paragraph"/>
    <w:basedOn w:val="Normal"/>
    <w:link w:val="ListParagraphChar"/>
    <w:uiPriority w:val="34"/>
    <w:qFormat/>
    <w:rsid w:val="00FC4800"/>
    <w:pPr>
      <w:spacing w:after="200" w:line="276" w:lineRule="auto"/>
      <w:ind w:left="720"/>
      <w:contextualSpacing/>
    </w:pPr>
    <w:rPr>
      <w:rFonts w:eastAsia="Arial"/>
      <w:kern w:val="0"/>
      <w:szCs w:val="22"/>
      <w:lang w:val="en-US"/>
    </w:rPr>
  </w:style>
  <w:style w:type="table" w:styleId="MediumShading1-Accent3">
    <w:name w:val="Medium Shading 1 Accent 3"/>
    <w:basedOn w:val="TableNormal"/>
    <w:uiPriority w:val="63"/>
    <w:rsid w:val="001640F4"/>
    <w:rPr>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paragraph" w:styleId="NormalWeb">
    <w:name w:val="Normal (Web)"/>
    <w:basedOn w:val="Normal"/>
    <w:uiPriority w:val="99"/>
    <w:unhideWhenUsed/>
    <w:rsid w:val="00FC4800"/>
    <w:pPr>
      <w:spacing w:before="100" w:beforeAutospacing="1" w:after="100" w:afterAutospacing="1"/>
    </w:pPr>
    <w:rPr>
      <w:kern w:val="0"/>
      <w:sz w:val="20"/>
      <w:lang w:val="en-US"/>
    </w:rPr>
  </w:style>
  <w:style w:type="character" w:customStyle="1" w:styleId="BodyTextChar">
    <w:name w:val="Body Text Char"/>
    <w:link w:val="BodyText"/>
    <w:rsid w:val="002C1CE0"/>
    <w:rPr>
      <w:rFonts w:eastAsia="Times New Roman"/>
      <w:color w:val="4A4A4C"/>
      <w:kern w:val="16"/>
      <w:sz w:val="22"/>
    </w:rPr>
  </w:style>
  <w:style w:type="paragraph" w:styleId="BodyText3">
    <w:name w:val="Body Text 3"/>
    <w:basedOn w:val="Normal"/>
    <w:link w:val="BodyText3Char"/>
    <w:uiPriority w:val="99"/>
    <w:unhideWhenUsed/>
    <w:rsid w:val="00FC4800"/>
    <w:pPr>
      <w:spacing w:after="120"/>
    </w:pPr>
    <w:rPr>
      <w:sz w:val="16"/>
      <w:szCs w:val="16"/>
    </w:rPr>
  </w:style>
  <w:style w:type="character" w:customStyle="1" w:styleId="BodyText3Char">
    <w:name w:val="Body Text 3 Char"/>
    <w:link w:val="BodyText3"/>
    <w:uiPriority w:val="99"/>
    <w:rsid w:val="00FC4800"/>
    <w:rPr>
      <w:rFonts w:eastAsia="Times New Roman" w:cs="Times New Roman"/>
      <w:color w:val="313233"/>
      <w:kern w:val="16"/>
      <w:sz w:val="16"/>
      <w:szCs w:val="16"/>
      <w:lang w:val="en-CA"/>
    </w:rPr>
  </w:style>
  <w:style w:type="paragraph" w:styleId="BodyTextFirstIndent">
    <w:name w:val="Body Text First Indent"/>
    <w:basedOn w:val="BodyText"/>
    <w:link w:val="BodyTextFirstIndentChar"/>
    <w:unhideWhenUsed/>
    <w:rsid w:val="00330F4C"/>
    <w:pPr>
      <w:ind w:firstLine="357"/>
    </w:pPr>
    <w:rPr>
      <w:color w:val="464141" w:themeColor="text1"/>
    </w:rPr>
  </w:style>
  <w:style w:type="character" w:customStyle="1" w:styleId="BodyTextFirstIndentChar">
    <w:name w:val="Body Text First Indent Char"/>
    <w:link w:val="BodyTextFirstIndent"/>
    <w:rsid w:val="00330F4C"/>
    <w:rPr>
      <w:rFonts w:eastAsia="Times New Roman"/>
      <w:color w:val="464141" w:themeColor="text1"/>
      <w:kern w:val="16"/>
      <w:sz w:val="22"/>
    </w:rPr>
  </w:style>
  <w:style w:type="paragraph" w:styleId="BodyTextIndent">
    <w:name w:val="Body Text Indent"/>
    <w:basedOn w:val="Normal"/>
    <w:link w:val="BodyTextIndentChar"/>
    <w:unhideWhenUsed/>
    <w:rsid w:val="00A546F3"/>
    <w:pPr>
      <w:spacing w:after="160"/>
      <w:ind w:left="284"/>
    </w:pPr>
  </w:style>
  <w:style w:type="character" w:customStyle="1" w:styleId="BodyTextIndentChar">
    <w:name w:val="Body Text Indent Char"/>
    <w:link w:val="BodyTextIndent"/>
    <w:rsid w:val="00A546F3"/>
    <w:rPr>
      <w:rFonts w:eastAsia="Times New Roman" w:cs="Times New Roman"/>
      <w:color w:val="313233"/>
      <w:kern w:val="16"/>
      <w:sz w:val="22"/>
      <w:szCs w:val="20"/>
      <w:lang w:val="en-CA"/>
    </w:rPr>
  </w:style>
  <w:style w:type="paragraph" w:customStyle="1" w:styleId="BodyText-lessspaceafter">
    <w:name w:val="Body Text - less space after"/>
    <w:basedOn w:val="BodyText"/>
    <w:qFormat/>
    <w:rsid w:val="00705C67"/>
    <w:pPr>
      <w:spacing w:after="80"/>
      <w:contextualSpacing/>
    </w:pPr>
    <w:rPr>
      <w:rFonts w:eastAsia="Arial"/>
      <w:color w:val="464141" w:themeColor="text1"/>
    </w:rPr>
  </w:style>
  <w:style w:type="character" w:styleId="BookTitle">
    <w:name w:val="Book Title"/>
    <w:uiPriority w:val="33"/>
    <w:qFormat/>
    <w:rsid w:val="00FC4800"/>
    <w:rPr>
      <w:rFonts w:ascii="Arial" w:hAnsi="Arial"/>
      <w:b/>
      <w:bCs/>
      <w:i/>
      <w:iCs/>
      <w:spacing w:val="5"/>
    </w:rPr>
  </w:style>
  <w:style w:type="paragraph" w:styleId="Caption">
    <w:name w:val="caption"/>
    <w:basedOn w:val="Normal"/>
    <w:next w:val="Normal"/>
    <w:unhideWhenUsed/>
    <w:qFormat/>
    <w:rsid w:val="00330F4C"/>
    <w:pPr>
      <w:spacing w:after="200"/>
    </w:pPr>
    <w:rPr>
      <w:i/>
      <w:iCs/>
      <w:color w:val="464141" w:themeColor="text1"/>
      <w:sz w:val="18"/>
      <w:szCs w:val="18"/>
    </w:rPr>
  </w:style>
  <w:style w:type="character" w:styleId="CommentReference">
    <w:name w:val="annotation reference"/>
    <w:uiPriority w:val="99"/>
    <w:semiHidden/>
    <w:unhideWhenUsed/>
    <w:rsid w:val="00FC4800"/>
    <w:rPr>
      <w:sz w:val="16"/>
      <w:szCs w:val="16"/>
    </w:rPr>
  </w:style>
  <w:style w:type="paragraph" w:styleId="CommentText">
    <w:name w:val="annotation text"/>
    <w:basedOn w:val="Normal"/>
    <w:link w:val="CommentTextChar"/>
    <w:uiPriority w:val="99"/>
    <w:unhideWhenUsed/>
    <w:rsid w:val="00FC4800"/>
    <w:pPr>
      <w:spacing w:line="240" w:lineRule="auto"/>
    </w:pPr>
    <w:rPr>
      <w:sz w:val="20"/>
    </w:rPr>
  </w:style>
  <w:style w:type="character" w:customStyle="1" w:styleId="CommentTextChar">
    <w:name w:val="Comment Text Char"/>
    <w:link w:val="CommentText"/>
    <w:uiPriority w:val="99"/>
    <w:rsid w:val="00FC4800"/>
    <w:rPr>
      <w:rFonts w:eastAsia="Times New Roman" w:cs="Times New Roman"/>
      <w:color w:val="313233"/>
      <w:kern w:val="16"/>
      <w:sz w:val="20"/>
      <w:szCs w:val="20"/>
      <w:lang w:val="en-CA"/>
    </w:rPr>
  </w:style>
  <w:style w:type="character" w:styleId="FollowedHyperlink">
    <w:name w:val="FollowedHyperlink"/>
    <w:rsid w:val="00330F4C"/>
    <w:rPr>
      <w:color w:val="1979BE" w:themeColor="accent1"/>
      <w:u w:val="single"/>
    </w:rPr>
  </w:style>
  <w:style w:type="character" w:customStyle="1" w:styleId="Heading2Char">
    <w:name w:val="Heading 2 Char"/>
    <w:link w:val="Heading2"/>
    <w:rsid w:val="001C137D"/>
    <w:rPr>
      <w:rFonts w:eastAsia="Times New Roman"/>
      <w:b/>
      <w:color w:val="469E44" w:themeColor="accent4"/>
      <w:kern w:val="16"/>
      <w:sz w:val="28"/>
      <w:szCs w:val="28"/>
    </w:rPr>
  </w:style>
  <w:style w:type="character" w:customStyle="1" w:styleId="Heading3Char">
    <w:name w:val="Heading 3 Char"/>
    <w:link w:val="Heading3"/>
    <w:rsid w:val="001C137D"/>
    <w:rPr>
      <w:rFonts w:eastAsia="Times New Roman"/>
      <w:b/>
      <w:color w:val="464141" w:themeColor="text1"/>
      <w:kern w:val="18"/>
      <w:sz w:val="24"/>
    </w:rPr>
  </w:style>
  <w:style w:type="character" w:customStyle="1" w:styleId="Heading4Char">
    <w:name w:val="Heading 4 Char"/>
    <w:link w:val="Heading4"/>
    <w:rsid w:val="001C137D"/>
    <w:rPr>
      <w:rFonts w:eastAsia="Times New Roman"/>
      <w:b/>
      <w:i/>
      <w:color w:val="464141" w:themeColor="text1"/>
      <w:kern w:val="18"/>
      <w:sz w:val="24"/>
    </w:rPr>
  </w:style>
  <w:style w:type="character" w:customStyle="1" w:styleId="Heading5Char">
    <w:name w:val="Heading 5 Char"/>
    <w:link w:val="Heading5"/>
    <w:rsid w:val="001C137D"/>
    <w:rPr>
      <w:rFonts w:eastAsia="Times New Roman"/>
      <w:b/>
      <w:color w:val="464141" w:themeColor="text1"/>
      <w:kern w:val="18"/>
      <w:sz w:val="22"/>
      <w:szCs w:val="22"/>
    </w:rPr>
  </w:style>
  <w:style w:type="character" w:customStyle="1" w:styleId="Heading6Char">
    <w:name w:val="Heading 6 Char"/>
    <w:link w:val="Heading6"/>
    <w:rsid w:val="001C137D"/>
    <w:rPr>
      <w:rFonts w:eastAsia="Times New Roman"/>
      <w:b/>
      <w:bCs/>
      <w:i/>
      <w:color w:val="464141" w:themeColor="text1"/>
      <w:kern w:val="16"/>
      <w:sz w:val="22"/>
      <w:szCs w:val="28"/>
    </w:rPr>
  </w:style>
  <w:style w:type="character" w:customStyle="1" w:styleId="Heading7Char">
    <w:name w:val="Heading 7 Char"/>
    <w:link w:val="Heading7"/>
    <w:rsid w:val="00841242"/>
    <w:rPr>
      <w:rFonts w:eastAsia="Times New Roman"/>
      <w:b/>
      <w:bCs/>
      <w:iCs/>
      <w:color w:val="464141" w:themeColor="text1"/>
      <w:kern w:val="16"/>
      <w:sz w:val="22"/>
      <w:szCs w:val="28"/>
    </w:rPr>
  </w:style>
  <w:style w:type="character" w:styleId="IntenseEmphasis">
    <w:name w:val="Intense Emphasis"/>
    <w:uiPriority w:val="21"/>
    <w:qFormat/>
    <w:rsid w:val="0042773F"/>
    <w:rPr>
      <w:rFonts w:ascii="Arial" w:hAnsi="Arial"/>
      <w:i/>
      <w:iCs/>
      <w:color w:val="469E44" w:themeColor="accent4"/>
    </w:rPr>
  </w:style>
  <w:style w:type="paragraph" w:styleId="IntenseQuote">
    <w:name w:val="Intense Quote"/>
    <w:basedOn w:val="Normal"/>
    <w:next w:val="Normal"/>
    <w:link w:val="IntenseQuoteChar"/>
    <w:rsid w:val="00306C05"/>
    <w:pPr>
      <w:pBdr>
        <w:top w:val="single" w:sz="4" w:space="10" w:color="12AD2A"/>
        <w:bottom w:val="single" w:sz="4" w:space="10" w:color="12AD2A"/>
      </w:pBdr>
      <w:spacing w:before="360" w:after="360"/>
      <w:ind w:left="864" w:right="864"/>
      <w:jc w:val="center"/>
    </w:pPr>
    <w:rPr>
      <w:i/>
      <w:iCs/>
      <w:color w:val="7B7B7B" w:themeColor="background2" w:themeShade="80"/>
    </w:rPr>
  </w:style>
  <w:style w:type="character" w:customStyle="1" w:styleId="IntenseQuoteChar">
    <w:name w:val="Intense Quote Char"/>
    <w:link w:val="IntenseQuote"/>
    <w:rsid w:val="00306C05"/>
    <w:rPr>
      <w:rFonts w:eastAsia="Times New Roman"/>
      <w:i/>
      <w:iCs/>
      <w:color w:val="7B7B7B" w:themeColor="background2" w:themeShade="80"/>
      <w:kern w:val="16"/>
      <w:sz w:val="22"/>
    </w:rPr>
  </w:style>
  <w:style w:type="character" w:styleId="IntenseReference">
    <w:name w:val="Intense Reference"/>
    <w:uiPriority w:val="32"/>
    <w:qFormat/>
    <w:rsid w:val="00501411"/>
    <w:rPr>
      <w:rFonts w:ascii="Arial" w:hAnsi="Arial"/>
      <w:b/>
      <w:bCs/>
      <w:smallCaps/>
      <w:color w:val="469E44" w:themeColor="accent4"/>
      <w:spacing w:val="5"/>
    </w:rPr>
  </w:style>
  <w:style w:type="paragraph" w:styleId="List">
    <w:name w:val="List"/>
    <w:basedOn w:val="Normal"/>
    <w:unhideWhenUsed/>
    <w:rsid w:val="000A24E5"/>
    <w:pPr>
      <w:ind w:left="283" w:hanging="283"/>
      <w:contextualSpacing/>
    </w:pPr>
    <w:rPr>
      <w:color w:val="464141" w:themeColor="text1"/>
    </w:rPr>
  </w:style>
  <w:style w:type="paragraph" w:styleId="List2">
    <w:name w:val="List 2"/>
    <w:basedOn w:val="Normal"/>
    <w:unhideWhenUsed/>
    <w:rsid w:val="00FC4800"/>
    <w:pPr>
      <w:ind w:left="566" w:hanging="283"/>
      <w:contextualSpacing/>
    </w:pPr>
  </w:style>
  <w:style w:type="paragraph" w:styleId="List3">
    <w:name w:val="List 3"/>
    <w:basedOn w:val="Normal"/>
    <w:rsid w:val="00FC4800"/>
    <w:pPr>
      <w:ind w:left="849" w:hanging="283"/>
      <w:contextualSpacing/>
    </w:pPr>
  </w:style>
  <w:style w:type="paragraph" w:styleId="ListBullet">
    <w:name w:val="List Bullet"/>
    <w:basedOn w:val="Normal"/>
    <w:rsid w:val="00A64006"/>
    <w:pPr>
      <w:numPr>
        <w:numId w:val="4"/>
      </w:numPr>
      <w:spacing w:after="40"/>
    </w:pPr>
    <w:rPr>
      <w:color w:val="464141" w:themeColor="text1"/>
    </w:rPr>
  </w:style>
  <w:style w:type="paragraph" w:customStyle="1" w:styleId="ListBullet-morespaceafter">
    <w:name w:val="List Bullet - more space after"/>
    <w:basedOn w:val="ListBullet"/>
    <w:qFormat/>
    <w:rsid w:val="00405F65"/>
    <w:pPr>
      <w:spacing w:after="160"/>
    </w:pPr>
    <w:rPr>
      <w:rFonts w:eastAsia="Arial"/>
    </w:rPr>
  </w:style>
  <w:style w:type="paragraph" w:styleId="ListBullet2">
    <w:name w:val="List Bullet 2"/>
    <w:basedOn w:val="Normal"/>
    <w:unhideWhenUsed/>
    <w:rsid w:val="004F551A"/>
    <w:pPr>
      <w:numPr>
        <w:numId w:val="5"/>
      </w:numPr>
      <w:ind w:left="641" w:hanging="357"/>
      <w:contextualSpacing/>
    </w:pPr>
    <w:rPr>
      <w:color w:val="4A4A4C"/>
    </w:rPr>
  </w:style>
  <w:style w:type="paragraph" w:styleId="ListBullet3">
    <w:name w:val="List Bullet 3"/>
    <w:basedOn w:val="Normal"/>
    <w:uiPriority w:val="99"/>
    <w:unhideWhenUsed/>
    <w:rsid w:val="00405F65"/>
    <w:pPr>
      <w:numPr>
        <w:numId w:val="6"/>
      </w:numPr>
      <w:contextualSpacing/>
    </w:pPr>
  </w:style>
  <w:style w:type="paragraph" w:styleId="ListBullet4">
    <w:name w:val="List Bullet 4"/>
    <w:basedOn w:val="Normal"/>
    <w:uiPriority w:val="99"/>
    <w:unhideWhenUsed/>
    <w:rsid w:val="00FC4800"/>
    <w:pPr>
      <w:numPr>
        <w:numId w:val="7"/>
      </w:numPr>
      <w:contextualSpacing/>
    </w:pPr>
  </w:style>
  <w:style w:type="paragraph" w:styleId="NoSpacing">
    <w:name w:val="No Spacing"/>
    <w:link w:val="NoSpacingChar"/>
    <w:uiPriority w:val="1"/>
    <w:qFormat/>
    <w:rsid w:val="00FC4800"/>
    <w:rPr>
      <w:rFonts w:eastAsia="Times New Roman"/>
      <w:color w:val="313233"/>
      <w:kern w:val="16"/>
      <w:sz w:val="22"/>
    </w:rPr>
  </w:style>
  <w:style w:type="paragraph" w:styleId="NormalIndent">
    <w:name w:val="Normal Indent"/>
    <w:basedOn w:val="Normal"/>
    <w:unhideWhenUsed/>
    <w:rsid w:val="00FC4800"/>
    <w:pPr>
      <w:ind w:left="720"/>
    </w:pPr>
  </w:style>
  <w:style w:type="character" w:styleId="PageNumber">
    <w:name w:val="page number"/>
    <w:basedOn w:val="DefaultParagraphFont"/>
    <w:uiPriority w:val="99"/>
    <w:unhideWhenUsed/>
    <w:rsid w:val="00352624"/>
    <w:rPr>
      <w:rFonts w:asciiTheme="minorHAnsi" w:hAnsiTheme="minorHAnsi"/>
      <w:sz w:val="20"/>
    </w:rPr>
  </w:style>
  <w:style w:type="paragraph" w:customStyle="1" w:styleId="Sidebar-Heading2">
    <w:name w:val="Sidebar - Heading 2"/>
    <w:basedOn w:val="Heading2"/>
    <w:qFormat/>
    <w:rsid w:val="001B581B"/>
    <w:rPr>
      <w:b w:val="0"/>
      <w:color w:val="1979BE" w:themeColor="accent1"/>
    </w:rPr>
  </w:style>
  <w:style w:type="paragraph" w:customStyle="1" w:styleId="Sidebar-Heading3">
    <w:name w:val="Sidebar - Heading 3"/>
    <w:basedOn w:val="Heading3"/>
    <w:qFormat/>
    <w:rsid w:val="001B581B"/>
    <w:rPr>
      <w:color w:val="1979BE" w:themeColor="accent1"/>
    </w:rPr>
  </w:style>
  <w:style w:type="character" w:styleId="Strong">
    <w:name w:val="Strong"/>
    <w:uiPriority w:val="22"/>
    <w:qFormat/>
    <w:rsid w:val="00FC4800"/>
    <w:rPr>
      <w:rFonts w:ascii="Arial" w:hAnsi="Arial"/>
      <w:b/>
      <w:bCs/>
    </w:rPr>
  </w:style>
  <w:style w:type="character" w:customStyle="1" w:styleId="Strong-Green">
    <w:name w:val="Strong- Green"/>
    <w:uiPriority w:val="1"/>
    <w:qFormat/>
    <w:rsid w:val="00957C3E"/>
    <w:rPr>
      <w:rFonts w:ascii="Arial" w:eastAsia="Arial" w:hAnsi="Arial"/>
      <w:b/>
      <w:bCs/>
      <w:color w:val="469E44" w:themeColor="accent4"/>
      <w:sz w:val="28"/>
    </w:rPr>
  </w:style>
  <w:style w:type="paragraph" w:styleId="BodyTextFirstIndent2">
    <w:name w:val="Body Text First Indent 2"/>
    <w:basedOn w:val="BodyTextIndent"/>
    <w:link w:val="BodyTextFirstIndent2Char"/>
    <w:uiPriority w:val="99"/>
    <w:unhideWhenUsed/>
    <w:rsid w:val="00352624"/>
    <w:pPr>
      <w:spacing w:after="0"/>
      <w:ind w:left="360" w:firstLine="360"/>
    </w:pPr>
  </w:style>
  <w:style w:type="paragraph" w:styleId="Title">
    <w:name w:val="Title"/>
    <w:basedOn w:val="Heading1"/>
    <w:next w:val="Normal"/>
    <w:link w:val="TitleChar"/>
    <w:qFormat/>
    <w:rsid w:val="00F02382"/>
    <w:pPr>
      <w:spacing w:after="240"/>
      <w:contextualSpacing/>
    </w:pPr>
    <w:rPr>
      <w:rFonts w:asciiTheme="majorHAnsi" w:eastAsiaTheme="majorEastAsia" w:hAnsiTheme="majorHAnsi" w:cstheme="majorBidi"/>
      <w:spacing w:val="-10"/>
      <w:kern w:val="28"/>
      <w:sz w:val="40"/>
      <w:szCs w:val="56"/>
    </w:rPr>
  </w:style>
  <w:style w:type="paragraph" w:styleId="Subtitle">
    <w:name w:val="Subtitle"/>
    <w:basedOn w:val="Normal"/>
    <w:next w:val="Normal"/>
    <w:link w:val="SubtitleChar"/>
    <w:uiPriority w:val="11"/>
    <w:qFormat/>
    <w:rsid w:val="003E7150"/>
    <w:pPr>
      <w:numPr>
        <w:ilvl w:val="1"/>
      </w:numPr>
      <w:spacing w:after="160" w:line="240" w:lineRule="auto"/>
    </w:pPr>
    <w:rPr>
      <w:color w:val="464141" w:themeColor="text1"/>
      <w:sz w:val="32"/>
      <w:szCs w:val="22"/>
    </w:rPr>
  </w:style>
  <w:style w:type="character" w:customStyle="1" w:styleId="SubtitleChar">
    <w:name w:val="Subtitle Char"/>
    <w:link w:val="Subtitle"/>
    <w:uiPriority w:val="11"/>
    <w:rsid w:val="003E7150"/>
    <w:rPr>
      <w:rFonts w:eastAsia="Times New Roman"/>
      <w:color w:val="464141" w:themeColor="text1"/>
      <w:kern w:val="16"/>
      <w:sz w:val="32"/>
      <w:szCs w:val="22"/>
    </w:rPr>
  </w:style>
  <w:style w:type="table" w:styleId="TableGrid">
    <w:name w:val="Table Grid"/>
    <w:basedOn w:val="TableNormal"/>
    <w:uiPriority w:val="59"/>
    <w:rsid w:val="00352624"/>
    <w:rPr>
      <w:rFonts w:asciiTheme="minorHAnsi" w:eastAsia="Calibri" w:hAnsiTheme="minorHAnsi" w:cs="Calibri"/>
      <w:color w:val="63646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F02382"/>
    <w:rPr>
      <w:rFonts w:asciiTheme="majorHAnsi" w:eastAsiaTheme="majorEastAsia" w:hAnsiTheme="majorHAnsi" w:cstheme="majorBidi"/>
      <w:b/>
      <w:color w:val="469E44" w:themeColor="accent4"/>
      <w:spacing w:val="-10"/>
      <w:kern w:val="28"/>
      <w:sz w:val="40"/>
      <w:szCs w:val="56"/>
    </w:rPr>
  </w:style>
  <w:style w:type="character" w:customStyle="1" w:styleId="Heading8Char">
    <w:name w:val="Heading 8 Char"/>
    <w:link w:val="Heading8"/>
    <w:uiPriority w:val="9"/>
    <w:rsid w:val="00633ECB"/>
    <w:rPr>
      <w:bCs/>
      <w:color w:val="FFFFFF" w:themeColor="background1"/>
      <w:kern w:val="16"/>
      <w:sz w:val="32"/>
      <w:szCs w:val="32"/>
      <w:shd w:val="clear" w:color="auto" w:fill="53BB50" w:themeFill="text2"/>
    </w:rPr>
  </w:style>
  <w:style w:type="paragraph" w:styleId="TOCHeading">
    <w:name w:val="TOC Heading"/>
    <w:basedOn w:val="Heading1"/>
    <w:next w:val="Normal"/>
    <w:uiPriority w:val="39"/>
    <w:unhideWhenUsed/>
    <w:qFormat/>
    <w:rsid w:val="00E2257E"/>
    <w:pPr>
      <w:keepLines/>
      <w:spacing w:after="0"/>
      <w:outlineLvl w:val="9"/>
    </w:pPr>
    <w:rPr>
      <w:rFonts w:asciiTheme="majorHAnsi" w:eastAsiaTheme="majorEastAsia" w:hAnsiTheme="majorHAnsi" w:cstheme="majorBidi"/>
      <w:szCs w:val="32"/>
    </w:rPr>
  </w:style>
  <w:style w:type="character" w:customStyle="1" w:styleId="UnresolvedMention1">
    <w:name w:val="Unresolved Mention1"/>
    <w:uiPriority w:val="99"/>
    <w:semiHidden/>
    <w:unhideWhenUsed/>
    <w:rsid w:val="00FC4800"/>
    <w:rPr>
      <w:rFonts w:ascii="Arial" w:hAnsi="Arial"/>
      <w:color w:val="605E5C"/>
      <w:shd w:val="clear" w:color="auto" w:fill="E1DFDD"/>
    </w:rPr>
  </w:style>
  <w:style w:type="character" w:customStyle="1" w:styleId="Heading9Char">
    <w:name w:val="Heading 9 Char"/>
    <w:link w:val="Heading9"/>
    <w:uiPriority w:val="9"/>
    <w:rsid w:val="004F551A"/>
    <w:rPr>
      <w:rFonts w:ascii="Arial" w:eastAsia="Times New Roman" w:hAnsi="Arial" w:cs="Times New Roman"/>
      <w:i/>
      <w:iCs/>
      <w:color w:val="7A7B7D"/>
      <w:kern w:val="16"/>
      <w:sz w:val="21"/>
      <w:szCs w:val="21"/>
      <w:lang w:val="en-CA"/>
    </w:rPr>
  </w:style>
  <w:style w:type="character" w:styleId="SubtleEmphasis">
    <w:name w:val="Subtle Emphasis"/>
    <w:uiPriority w:val="19"/>
    <w:qFormat/>
    <w:rsid w:val="004F551A"/>
    <w:rPr>
      <w:i/>
      <w:iCs/>
      <w:color w:val="898A8C"/>
    </w:rPr>
  </w:style>
  <w:style w:type="character" w:customStyle="1" w:styleId="Hashtag1">
    <w:name w:val="Hashtag1"/>
    <w:uiPriority w:val="99"/>
    <w:rsid w:val="004F551A"/>
    <w:rPr>
      <w:color w:val="2B579A"/>
      <w:shd w:val="clear" w:color="auto" w:fill="E1DFDD"/>
    </w:rPr>
  </w:style>
  <w:style w:type="character" w:customStyle="1" w:styleId="UnresolvedMention2">
    <w:name w:val="Unresolved Mention2"/>
    <w:uiPriority w:val="99"/>
    <w:rsid w:val="004F551A"/>
    <w:rPr>
      <w:color w:val="605E5C"/>
      <w:shd w:val="clear" w:color="auto" w:fill="E1DFDD"/>
    </w:rPr>
  </w:style>
  <w:style w:type="paragraph" w:styleId="Quote">
    <w:name w:val="Quote"/>
    <w:basedOn w:val="Normal"/>
    <w:next w:val="Normal"/>
    <w:link w:val="QuoteChar"/>
    <w:uiPriority w:val="29"/>
    <w:qFormat/>
    <w:rsid w:val="00E2257E"/>
    <w:pPr>
      <w:spacing w:before="200" w:after="160"/>
      <w:ind w:left="864" w:right="864"/>
      <w:jc w:val="center"/>
    </w:pPr>
    <w:rPr>
      <w:i/>
      <w:iCs/>
      <w:color w:val="766E6E" w:themeColor="text1" w:themeTint="BF"/>
    </w:rPr>
  </w:style>
  <w:style w:type="character" w:customStyle="1" w:styleId="ListParagraphChar">
    <w:name w:val="List Paragraph Char"/>
    <w:link w:val="ListParagraph"/>
    <w:uiPriority w:val="34"/>
    <w:locked/>
    <w:rsid w:val="000F29B2"/>
    <w:rPr>
      <w:color w:val="313233"/>
      <w:sz w:val="22"/>
      <w:szCs w:val="22"/>
    </w:rPr>
  </w:style>
  <w:style w:type="table" w:styleId="MediumShading1">
    <w:name w:val="Medium Shading 1"/>
    <w:basedOn w:val="TableNormal"/>
    <w:uiPriority w:val="63"/>
    <w:rsid w:val="00E759E0"/>
    <w:tblPr>
      <w:tblStyleRowBandSize w:val="1"/>
      <w:tblStyleColBandSize w:val="1"/>
      <w:tblBorders>
        <w:top w:val="single" w:sz="8" w:space="0" w:color="898A8C"/>
        <w:left w:val="single" w:sz="8" w:space="0" w:color="898A8C"/>
        <w:bottom w:val="single" w:sz="8" w:space="0" w:color="898A8C"/>
        <w:right w:val="single" w:sz="8" w:space="0" w:color="898A8C"/>
        <w:insideH w:val="single" w:sz="8" w:space="0" w:color="898A8C"/>
      </w:tblBorders>
    </w:tblPr>
    <w:tblStylePr w:type="firstRow">
      <w:pPr>
        <w:spacing w:before="0" w:after="0" w:line="240" w:lineRule="auto"/>
      </w:pPr>
      <w:rPr>
        <w:b/>
        <w:bCs/>
        <w:color w:val="FFFFFF"/>
      </w:rPr>
      <w:tblPr/>
      <w:tcPr>
        <w:tcBorders>
          <w:top w:val="single" w:sz="8" w:space="0" w:color="898A8C"/>
          <w:left w:val="single" w:sz="8" w:space="0" w:color="898A8C"/>
          <w:bottom w:val="single" w:sz="8" w:space="0" w:color="898A8C"/>
          <w:right w:val="single" w:sz="8" w:space="0" w:color="898A8C"/>
          <w:insideH w:val="nil"/>
          <w:insideV w:val="nil"/>
        </w:tcBorders>
        <w:shd w:val="clear" w:color="auto" w:fill="636466"/>
      </w:tcPr>
    </w:tblStylePr>
    <w:tblStylePr w:type="lastRow">
      <w:pPr>
        <w:spacing w:before="0" w:after="0" w:line="240" w:lineRule="auto"/>
      </w:pPr>
      <w:rPr>
        <w:b/>
        <w:bCs/>
      </w:rPr>
      <w:tblPr/>
      <w:tcPr>
        <w:tcBorders>
          <w:top w:val="double" w:sz="6" w:space="0" w:color="898A8C"/>
          <w:left w:val="single" w:sz="8" w:space="0" w:color="898A8C"/>
          <w:bottom w:val="single" w:sz="8" w:space="0" w:color="898A8C"/>
          <w:right w:val="single" w:sz="8" w:space="0" w:color="898A8C"/>
          <w:insideH w:val="nil"/>
          <w:insideV w:val="nil"/>
        </w:tcBorders>
      </w:tcPr>
    </w:tblStylePr>
    <w:tblStylePr w:type="firstCol">
      <w:rPr>
        <w:b/>
        <w:bCs/>
      </w:rPr>
    </w:tblStylePr>
    <w:tblStylePr w:type="lastCol">
      <w:rPr>
        <w:b/>
        <w:bCs/>
      </w:rPr>
    </w:tblStylePr>
    <w:tblStylePr w:type="band1Vert">
      <w:tblPr/>
      <w:tcPr>
        <w:shd w:val="clear" w:color="auto" w:fill="D8D8D9"/>
      </w:tcPr>
    </w:tblStylePr>
    <w:tblStylePr w:type="band1Horz">
      <w:tblPr/>
      <w:tcPr>
        <w:tcBorders>
          <w:insideH w:val="nil"/>
          <w:insideV w:val="nil"/>
        </w:tcBorders>
        <w:shd w:val="clear" w:color="auto" w:fill="D8D8D9"/>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25A49"/>
    <w:tblPr>
      <w:tblStyleRowBandSize w:val="1"/>
      <w:tblStyleColBandSize w:val="1"/>
      <w:tblBorders>
        <w:top w:val="single" w:sz="8" w:space="0" w:color="26E844"/>
        <w:left w:val="single" w:sz="8" w:space="0" w:color="26E844"/>
        <w:bottom w:val="single" w:sz="8" w:space="0" w:color="26E844"/>
        <w:right w:val="single" w:sz="8" w:space="0" w:color="26E844"/>
        <w:insideH w:val="single" w:sz="8" w:space="0" w:color="26E844"/>
      </w:tblBorders>
    </w:tblPr>
    <w:tblStylePr w:type="firstRow">
      <w:pPr>
        <w:spacing w:before="0" w:after="0" w:line="240" w:lineRule="auto"/>
      </w:pPr>
      <w:rPr>
        <w:b/>
        <w:bCs/>
        <w:color w:val="FFFFFF"/>
      </w:rPr>
      <w:tblPr/>
      <w:tcPr>
        <w:tcBorders>
          <w:top w:val="single" w:sz="8" w:space="0" w:color="26E844"/>
          <w:left w:val="single" w:sz="8" w:space="0" w:color="26E844"/>
          <w:bottom w:val="single" w:sz="8" w:space="0" w:color="26E844"/>
          <w:right w:val="single" w:sz="8" w:space="0" w:color="26E844"/>
          <w:insideH w:val="nil"/>
          <w:insideV w:val="nil"/>
        </w:tcBorders>
        <w:shd w:val="clear" w:color="auto" w:fill="12AD2A"/>
      </w:tcPr>
    </w:tblStylePr>
    <w:tblStylePr w:type="lastRow">
      <w:pPr>
        <w:spacing w:before="0" w:after="0" w:line="240" w:lineRule="auto"/>
      </w:pPr>
      <w:rPr>
        <w:b/>
        <w:bCs/>
      </w:rPr>
      <w:tblPr/>
      <w:tcPr>
        <w:tcBorders>
          <w:top w:val="double" w:sz="6" w:space="0" w:color="26E844"/>
          <w:left w:val="single" w:sz="8" w:space="0" w:color="26E844"/>
          <w:bottom w:val="single" w:sz="8" w:space="0" w:color="26E844"/>
          <w:right w:val="single" w:sz="8" w:space="0" w:color="26E844"/>
          <w:insideH w:val="nil"/>
          <w:insideV w:val="nil"/>
        </w:tcBorders>
      </w:tcPr>
    </w:tblStylePr>
    <w:tblStylePr w:type="firstCol">
      <w:rPr>
        <w:b/>
        <w:bCs/>
      </w:rPr>
    </w:tblStylePr>
    <w:tblStylePr w:type="lastCol">
      <w:rPr>
        <w:b/>
        <w:bCs/>
      </w:rPr>
    </w:tblStylePr>
    <w:tblStylePr w:type="band1Vert">
      <w:tblPr/>
      <w:tcPr>
        <w:shd w:val="clear" w:color="auto" w:fill="B7F7C1"/>
      </w:tcPr>
    </w:tblStylePr>
    <w:tblStylePr w:type="band1Horz">
      <w:tblPr/>
      <w:tcPr>
        <w:tcBorders>
          <w:insideH w:val="nil"/>
          <w:insideV w:val="nil"/>
        </w:tcBorders>
        <w:shd w:val="clear" w:color="auto" w:fill="B7F7C1"/>
      </w:tcPr>
    </w:tblStylePr>
    <w:tblStylePr w:type="band2Horz">
      <w:tblPr/>
      <w:tcPr>
        <w:tcBorders>
          <w:insideH w:val="nil"/>
          <w:insideV w:val="nil"/>
        </w:tcBorders>
      </w:tcPr>
    </w:tblStylePr>
  </w:style>
  <w:style w:type="table" w:styleId="LightShading-Accent1">
    <w:name w:val="Light Shading Accent 1"/>
    <w:basedOn w:val="TableNormal"/>
    <w:uiPriority w:val="60"/>
    <w:rsid w:val="005B15E1"/>
    <w:rPr>
      <w:color w:val="0D811F"/>
    </w:rPr>
    <w:tblPr>
      <w:tblStyleRowBandSize w:val="1"/>
      <w:tblStyleColBandSize w:val="1"/>
      <w:tblBorders>
        <w:top w:val="single" w:sz="8" w:space="0" w:color="12AD2A"/>
        <w:bottom w:val="single" w:sz="8" w:space="0" w:color="12AD2A"/>
      </w:tblBorders>
    </w:tblPr>
    <w:tblStylePr w:type="firstRow">
      <w:pPr>
        <w:spacing w:before="0" w:after="0" w:line="240" w:lineRule="auto"/>
      </w:pPr>
      <w:rPr>
        <w:b/>
        <w:bCs/>
      </w:rPr>
      <w:tblPr/>
      <w:tcPr>
        <w:tcBorders>
          <w:top w:val="single" w:sz="8" w:space="0" w:color="12AD2A"/>
          <w:left w:val="nil"/>
          <w:bottom w:val="single" w:sz="8" w:space="0" w:color="12AD2A"/>
          <w:right w:val="nil"/>
          <w:insideH w:val="nil"/>
          <w:insideV w:val="nil"/>
        </w:tcBorders>
      </w:tcPr>
    </w:tblStylePr>
    <w:tblStylePr w:type="lastRow">
      <w:pPr>
        <w:spacing w:before="0" w:after="0" w:line="240" w:lineRule="auto"/>
      </w:pPr>
      <w:rPr>
        <w:b/>
        <w:bCs/>
      </w:rPr>
      <w:tblPr/>
      <w:tcPr>
        <w:tcBorders>
          <w:top w:val="single" w:sz="8" w:space="0" w:color="12AD2A"/>
          <w:left w:val="nil"/>
          <w:bottom w:val="single" w:sz="8" w:space="0" w:color="12AD2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7C1"/>
      </w:tcPr>
    </w:tblStylePr>
    <w:tblStylePr w:type="band1Horz">
      <w:tblPr/>
      <w:tcPr>
        <w:tcBorders>
          <w:left w:val="nil"/>
          <w:right w:val="nil"/>
          <w:insideH w:val="nil"/>
          <w:insideV w:val="nil"/>
        </w:tcBorders>
        <w:shd w:val="clear" w:color="auto" w:fill="B7F7C1"/>
      </w:tcPr>
    </w:tblStylePr>
  </w:style>
  <w:style w:type="character" w:customStyle="1" w:styleId="NoSpacingChar">
    <w:name w:val="No Spacing Char"/>
    <w:link w:val="NoSpacing"/>
    <w:uiPriority w:val="1"/>
    <w:rsid w:val="00CB1E04"/>
    <w:rPr>
      <w:rFonts w:eastAsia="Times New Roman" w:cs="Times New Roman"/>
      <w:color w:val="313233"/>
      <w:kern w:val="16"/>
      <w:sz w:val="22"/>
      <w:szCs w:val="20"/>
      <w:lang w:val="en-CA"/>
    </w:rPr>
  </w:style>
  <w:style w:type="character" w:customStyle="1" w:styleId="QuoteChar">
    <w:name w:val="Quote Char"/>
    <w:basedOn w:val="DefaultParagraphFont"/>
    <w:link w:val="Quote"/>
    <w:uiPriority w:val="29"/>
    <w:rsid w:val="00E2257E"/>
    <w:rPr>
      <w:rFonts w:asciiTheme="minorHAnsi" w:eastAsia="Times New Roman" w:hAnsiTheme="minorHAnsi"/>
      <w:i/>
      <w:iCs/>
      <w:color w:val="766E6E" w:themeColor="text1" w:themeTint="BF"/>
      <w:kern w:val="16"/>
      <w:sz w:val="22"/>
    </w:rPr>
  </w:style>
  <w:style w:type="paragraph" w:styleId="TOC1">
    <w:name w:val="toc 1"/>
    <w:basedOn w:val="Normal"/>
    <w:next w:val="Normal"/>
    <w:autoRedefine/>
    <w:uiPriority w:val="39"/>
    <w:unhideWhenUsed/>
    <w:rsid w:val="00891092"/>
    <w:pPr>
      <w:spacing w:before="120"/>
    </w:pPr>
    <w:rPr>
      <w:rFonts w:asciiTheme="minorHAnsi" w:hAnsiTheme="minorHAnsi" w:cstheme="minorHAnsi"/>
      <w:b/>
      <w:bCs/>
      <w:i/>
      <w:iCs/>
      <w:sz w:val="24"/>
      <w:szCs w:val="28"/>
    </w:rPr>
  </w:style>
  <w:style w:type="paragraph" w:styleId="TOC2">
    <w:name w:val="toc 2"/>
    <w:basedOn w:val="Normal"/>
    <w:next w:val="Normal"/>
    <w:autoRedefine/>
    <w:uiPriority w:val="39"/>
    <w:unhideWhenUsed/>
    <w:rsid w:val="00891092"/>
    <w:pPr>
      <w:spacing w:before="120"/>
      <w:ind w:left="220"/>
    </w:pPr>
    <w:rPr>
      <w:rFonts w:asciiTheme="minorHAnsi" w:hAnsiTheme="minorHAnsi" w:cstheme="minorHAnsi"/>
      <w:b/>
      <w:bCs/>
      <w:szCs w:val="26"/>
    </w:rPr>
  </w:style>
  <w:style w:type="paragraph" w:styleId="TOC3">
    <w:name w:val="toc 3"/>
    <w:basedOn w:val="Normal"/>
    <w:next w:val="Normal"/>
    <w:autoRedefine/>
    <w:uiPriority w:val="39"/>
    <w:unhideWhenUsed/>
    <w:rsid w:val="00891092"/>
    <w:pPr>
      <w:ind w:left="440"/>
    </w:pPr>
    <w:rPr>
      <w:rFonts w:asciiTheme="minorHAnsi" w:hAnsiTheme="minorHAnsi" w:cstheme="minorHAnsi"/>
      <w:sz w:val="20"/>
      <w:szCs w:val="24"/>
    </w:rPr>
  </w:style>
  <w:style w:type="paragraph" w:customStyle="1" w:styleId="Default">
    <w:name w:val="Default"/>
    <w:rsid w:val="00352624"/>
    <w:pPr>
      <w:autoSpaceDE w:val="0"/>
      <w:autoSpaceDN w:val="0"/>
      <w:adjustRightInd w:val="0"/>
      <w:spacing w:line="288" w:lineRule="auto"/>
    </w:pPr>
    <w:rPr>
      <w:rFonts w:asciiTheme="minorHAnsi" w:hAnsiTheme="minorHAnsi" w:cs="Calibri"/>
      <w:color w:val="464141" w:themeColor="text1"/>
      <w:sz w:val="22"/>
      <w:szCs w:val="24"/>
    </w:rPr>
  </w:style>
  <w:style w:type="paragraph" w:customStyle="1" w:styleId="Heading2-Grey">
    <w:name w:val="Heading 2- Grey"/>
    <w:basedOn w:val="Heading2"/>
    <w:qFormat/>
    <w:rsid w:val="001C137D"/>
    <w:rPr>
      <w:color w:val="464141" w:themeColor="text1"/>
    </w:rPr>
  </w:style>
  <w:style w:type="paragraph" w:customStyle="1" w:styleId="Heading1-Grey">
    <w:name w:val="Heading 1 - Grey"/>
    <w:basedOn w:val="Heading1"/>
    <w:next w:val="Normal"/>
    <w:qFormat/>
    <w:rsid w:val="005D685E"/>
    <w:rPr>
      <w:color w:val="464141" w:themeColor="text1"/>
    </w:rPr>
  </w:style>
  <w:style w:type="paragraph" w:customStyle="1" w:styleId="ListBullet2-morespaceafter">
    <w:name w:val="List Bullet 2 - more space after"/>
    <w:basedOn w:val="ListBullet2"/>
    <w:qFormat/>
    <w:rsid w:val="00405F65"/>
    <w:pPr>
      <w:spacing w:after="160"/>
      <w:ind w:left="648" w:hanging="360"/>
      <w:contextualSpacing w:val="0"/>
    </w:pPr>
  </w:style>
  <w:style w:type="paragraph" w:customStyle="1" w:styleId="ListBullet3-Morespaceafter">
    <w:name w:val="List Bullet 3 - More space after"/>
    <w:basedOn w:val="ListBullet3"/>
    <w:qFormat/>
    <w:rsid w:val="00405F65"/>
    <w:pPr>
      <w:spacing w:after="160"/>
      <w:ind w:left="922"/>
      <w:contextualSpacing w:val="0"/>
    </w:pPr>
  </w:style>
  <w:style w:type="character" w:styleId="UnresolvedMention">
    <w:name w:val="Unresolved Mention"/>
    <w:basedOn w:val="DefaultParagraphFont"/>
    <w:uiPriority w:val="99"/>
    <w:semiHidden/>
    <w:unhideWhenUsed/>
    <w:rsid w:val="004325EB"/>
    <w:rPr>
      <w:color w:val="605E5C"/>
      <w:shd w:val="clear" w:color="auto" w:fill="E1DFDD"/>
    </w:rPr>
  </w:style>
  <w:style w:type="paragraph" w:customStyle="1" w:styleId="Style1">
    <w:name w:val="Style1"/>
    <w:basedOn w:val="Heading1"/>
    <w:autoRedefine/>
    <w:qFormat/>
    <w:rsid w:val="00705C67"/>
    <w:pPr>
      <w:pBdr>
        <w:bottom w:val="single" w:sz="12" w:space="1" w:color="469E44" w:themeColor="accent4"/>
      </w:pBdr>
      <w:spacing w:after="360"/>
    </w:pPr>
  </w:style>
  <w:style w:type="character" w:customStyle="1" w:styleId="BodyTextFirstIndent2Char">
    <w:name w:val="Body Text First Indent 2 Char"/>
    <w:basedOn w:val="BodyTextIndentChar"/>
    <w:link w:val="BodyTextFirstIndent2"/>
    <w:uiPriority w:val="99"/>
    <w:rsid w:val="00352624"/>
    <w:rPr>
      <w:rFonts w:eastAsia="Times New Roman" w:cs="Times New Roman"/>
      <w:color w:val="313233"/>
      <w:kern w:val="16"/>
      <w:sz w:val="22"/>
      <w:szCs w:val="20"/>
      <w:lang w:val="en-CA"/>
    </w:rPr>
  </w:style>
  <w:style w:type="paragraph" w:styleId="BodyTextIndent2">
    <w:name w:val="Body Text Indent 2"/>
    <w:basedOn w:val="Normal"/>
    <w:link w:val="BodyTextIndent2Char"/>
    <w:uiPriority w:val="99"/>
    <w:unhideWhenUsed/>
    <w:rsid w:val="00352624"/>
    <w:pPr>
      <w:spacing w:after="120" w:line="480" w:lineRule="auto"/>
      <w:ind w:left="283"/>
    </w:pPr>
  </w:style>
  <w:style w:type="character" w:customStyle="1" w:styleId="BodyTextIndent2Char">
    <w:name w:val="Body Text Indent 2 Char"/>
    <w:basedOn w:val="DefaultParagraphFont"/>
    <w:link w:val="BodyTextIndent2"/>
    <w:uiPriority w:val="99"/>
    <w:rsid w:val="00352624"/>
    <w:rPr>
      <w:rFonts w:eastAsia="Times New Roman"/>
      <w:color w:val="313233"/>
      <w:kern w:val="16"/>
      <w:sz w:val="22"/>
    </w:rPr>
  </w:style>
  <w:style w:type="paragraph" w:styleId="BodyTextIndent3">
    <w:name w:val="Body Text Indent 3"/>
    <w:basedOn w:val="Normal"/>
    <w:link w:val="BodyTextIndent3Char"/>
    <w:uiPriority w:val="99"/>
    <w:unhideWhenUsed/>
    <w:rsid w:val="00352624"/>
    <w:pPr>
      <w:spacing w:after="120"/>
      <w:ind w:left="283"/>
    </w:pPr>
    <w:rPr>
      <w:sz w:val="16"/>
      <w:szCs w:val="16"/>
    </w:rPr>
  </w:style>
  <w:style w:type="character" w:customStyle="1" w:styleId="BodyTextIndent3Char">
    <w:name w:val="Body Text Indent 3 Char"/>
    <w:basedOn w:val="DefaultParagraphFont"/>
    <w:link w:val="BodyTextIndent3"/>
    <w:uiPriority w:val="99"/>
    <w:rsid w:val="00352624"/>
    <w:rPr>
      <w:rFonts w:eastAsia="Times New Roman"/>
      <w:color w:val="313233"/>
      <w:kern w:val="16"/>
      <w:sz w:val="16"/>
      <w:szCs w:val="16"/>
    </w:rPr>
  </w:style>
  <w:style w:type="paragraph" w:styleId="DocumentMap">
    <w:name w:val="Document Map"/>
    <w:basedOn w:val="Normal"/>
    <w:link w:val="DocumentMapChar"/>
    <w:uiPriority w:val="99"/>
    <w:unhideWhenUsed/>
    <w:rsid w:val="00352624"/>
    <w:pPr>
      <w:spacing w:line="240" w:lineRule="auto"/>
    </w:pPr>
    <w:rPr>
      <w:rFonts w:ascii="Helvetica" w:hAnsi="Helvetica"/>
      <w:sz w:val="26"/>
      <w:szCs w:val="26"/>
    </w:rPr>
  </w:style>
  <w:style w:type="character" w:customStyle="1" w:styleId="DocumentMapChar">
    <w:name w:val="Document Map Char"/>
    <w:basedOn w:val="DefaultParagraphFont"/>
    <w:link w:val="DocumentMap"/>
    <w:uiPriority w:val="99"/>
    <w:rsid w:val="00352624"/>
    <w:rPr>
      <w:rFonts w:ascii="Helvetica" w:eastAsia="Times New Roman" w:hAnsi="Helvetica"/>
      <w:color w:val="313233"/>
      <w:kern w:val="16"/>
      <w:sz w:val="26"/>
      <w:szCs w:val="26"/>
    </w:rPr>
  </w:style>
  <w:style w:type="paragraph" w:styleId="Date">
    <w:name w:val="Date"/>
    <w:basedOn w:val="Normal"/>
    <w:next w:val="Normal"/>
    <w:link w:val="DateChar"/>
    <w:uiPriority w:val="99"/>
    <w:unhideWhenUsed/>
    <w:rsid w:val="00352624"/>
  </w:style>
  <w:style w:type="character" w:customStyle="1" w:styleId="DateChar">
    <w:name w:val="Date Char"/>
    <w:basedOn w:val="DefaultParagraphFont"/>
    <w:link w:val="Date"/>
    <w:uiPriority w:val="99"/>
    <w:rsid w:val="00352624"/>
    <w:rPr>
      <w:rFonts w:eastAsia="Times New Roman"/>
      <w:color w:val="313233"/>
      <w:kern w:val="16"/>
      <w:sz w:val="22"/>
    </w:rPr>
  </w:style>
  <w:style w:type="character" w:styleId="SmartHyperlink">
    <w:name w:val="Smart Hyperlink"/>
    <w:basedOn w:val="DefaultParagraphFont"/>
    <w:uiPriority w:val="99"/>
    <w:unhideWhenUsed/>
    <w:rsid w:val="00352624"/>
    <w:rPr>
      <w:u w:val="dotted"/>
    </w:rPr>
  </w:style>
  <w:style w:type="paragraph" w:styleId="PlainText">
    <w:name w:val="Plain Text"/>
    <w:basedOn w:val="Normal"/>
    <w:link w:val="PlainTextChar"/>
    <w:uiPriority w:val="99"/>
    <w:unhideWhenUsed/>
    <w:rsid w:val="00352624"/>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352624"/>
    <w:rPr>
      <w:rFonts w:ascii="Consolas" w:eastAsia="Times New Roman" w:hAnsi="Consolas" w:cs="Consolas"/>
      <w:color w:val="313233"/>
      <w:kern w:val="16"/>
      <w:sz w:val="21"/>
      <w:szCs w:val="21"/>
    </w:rPr>
  </w:style>
  <w:style w:type="character" w:styleId="PlaceholderText">
    <w:name w:val="Placeholder Text"/>
    <w:basedOn w:val="DefaultParagraphFont"/>
    <w:uiPriority w:val="99"/>
    <w:semiHidden/>
    <w:rsid w:val="00352624"/>
    <w:rPr>
      <w:color w:val="808080"/>
    </w:rPr>
  </w:style>
  <w:style w:type="paragraph" w:styleId="TableofFigures">
    <w:name w:val="table of figures"/>
    <w:basedOn w:val="Normal"/>
    <w:next w:val="Normal"/>
    <w:uiPriority w:val="99"/>
    <w:unhideWhenUsed/>
    <w:rsid w:val="00352624"/>
  </w:style>
  <w:style w:type="paragraph" w:styleId="TOAHeading">
    <w:name w:val="toa heading"/>
    <w:basedOn w:val="Normal"/>
    <w:next w:val="Normal"/>
    <w:uiPriority w:val="99"/>
    <w:unhideWhenUsed/>
    <w:rsid w:val="00352624"/>
    <w:pPr>
      <w:spacing w:before="120"/>
    </w:pPr>
    <w:rPr>
      <w:rFonts w:asciiTheme="majorHAnsi" w:eastAsiaTheme="majorEastAsia" w:hAnsiTheme="majorHAnsi" w:cstheme="majorBidi"/>
      <w:b/>
      <w:bCs/>
      <w:sz w:val="24"/>
      <w:szCs w:val="24"/>
    </w:rPr>
  </w:style>
  <w:style w:type="character" w:styleId="HTMLAcronym">
    <w:name w:val="HTML Acronym"/>
    <w:basedOn w:val="DefaultParagraphFont"/>
    <w:uiPriority w:val="99"/>
    <w:unhideWhenUsed/>
    <w:rsid w:val="00352624"/>
  </w:style>
  <w:style w:type="paragraph" w:styleId="HTMLAddress">
    <w:name w:val="HTML Address"/>
    <w:basedOn w:val="Normal"/>
    <w:link w:val="HTMLAddressChar"/>
    <w:uiPriority w:val="99"/>
    <w:unhideWhenUsed/>
    <w:rsid w:val="00352624"/>
    <w:pPr>
      <w:spacing w:line="240" w:lineRule="auto"/>
    </w:pPr>
    <w:rPr>
      <w:i/>
      <w:iCs/>
    </w:rPr>
  </w:style>
  <w:style w:type="character" w:customStyle="1" w:styleId="HTMLAddressChar">
    <w:name w:val="HTML Address Char"/>
    <w:basedOn w:val="DefaultParagraphFont"/>
    <w:link w:val="HTMLAddress"/>
    <w:uiPriority w:val="99"/>
    <w:rsid w:val="00352624"/>
    <w:rPr>
      <w:rFonts w:eastAsia="Times New Roman"/>
      <w:i/>
      <w:iCs/>
      <w:color w:val="313233"/>
      <w:kern w:val="16"/>
      <w:sz w:val="22"/>
    </w:rPr>
  </w:style>
  <w:style w:type="character" w:styleId="HTMLCite">
    <w:name w:val="HTML Cite"/>
    <w:basedOn w:val="DefaultParagraphFont"/>
    <w:uiPriority w:val="99"/>
    <w:unhideWhenUsed/>
    <w:rsid w:val="00352624"/>
    <w:rPr>
      <w:i/>
      <w:iCs/>
    </w:rPr>
  </w:style>
  <w:style w:type="character" w:styleId="HTMLCode">
    <w:name w:val="HTML Code"/>
    <w:basedOn w:val="DefaultParagraphFont"/>
    <w:uiPriority w:val="99"/>
    <w:unhideWhenUsed/>
    <w:rsid w:val="00352624"/>
    <w:rPr>
      <w:rFonts w:ascii="Consolas" w:hAnsi="Consolas" w:cs="Consolas"/>
      <w:sz w:val="20"/>
      <w:szCs w:val="20"/>
    </w:rPr>
  </w:style>
  <w:style w:type="paragraph" w:styleId="E-mailSignature">
    <w:name w:val="E-mail Signature"/>
    <w:basedOn w:val="Normal"/>
    <w:link w:val="E-mailSignatureChar"/>
    <w:uiPriority w:val="99"/>
    <w:unhideWhenUsed/>
    <w:rsid w:val="00352624"/>
    <w:pPr>
      <w:spacing w:line="240" w:lineRule="auto"/>
    </w:pPr>
  </w:style>
  <w:style w:type="character" w:customStyle="1" w:styleId="E-mailSignatureChar">
    <w:name w:val="E-mail Signature Char"/>
    <w:basedOn w:val="DefaultParagraphFont"/>
    <w:link w:val="E-mailSignature"/>
    <w:uiPriority w:val="99"/>
    <w:rsid w:val="00352624"/>
    <w:rPr>
      <w:rFonts w:eastAsia="Times New Roman"/>
      <w:color w:val="313233"/>
      <w:kern w:val="16"/>
      <w:sz w:val="22"/>
    </w:rPr>
  </w:style>
  <w:style w:type="character" w:styleId="EndnoteReference">
    <w:name w:val="endnote reference"/>
    <w:basedOn w:val="DefaultParagraphFont"/>
    <w:uiPriority w:val="99"/>
    <w:unhideWhenUsed/>
    <w:rsid w:val="00352624"/>
    <w:rPr>
      <w:vertAlign w:val="superscript"/>
    </w:rPr>
  </w:style>
  <w:style w:type="paragraph" w:styleId="Closing">
    <w:name w:val="Closing"/>
    <w:basedOn w:val="Normal"/>
    <w:link w:val="ClosingChar"/>
    <w:uiPriority w:val="99"/>
    <w:unhideWhenUsed/>
    <w:rsid w:val="00352624"/>
    <w:pPr>
      <w:spacing w:line="240" w:lineRule="auto"/>
      <w:ind w:left="4252"/>
    </w:pPr>
  </w:style>
  <w:style w:type="character" w:customStyle="1" w:styleId="ClosingChar">
    <w:name w:val="Closing Char"/>
    <w:basedOn w:val="DefaultParagraphFont"/>
    <w:link w:val="Closing"/>
    <w:uiPriority w:val="99"/>
    <w:rsid w:val="00352624"/>
    <w:rPr>
      <w:rFonts w:eastAsia="Times New Roman"/>
      <w:color w:val="313233"/>
      <w:kern w:val="16"/>
      <w:sz w:val="22"/>
    </w:rPr>
  </w:style>
  <w:style w:type="paragraph" w:styleId="BodyText2">
    <w:name w:val="Body Text 2"/>
    <w:basedOn w:val="Normal"/>
    <w:link w:val="BodyText2Char"/>
    <w:uiPriority w:val="99"/>
    <w:unhideWhenUsed/>
    <w:rsid w:val="00352624"/>
    <w:pPr>
      <w:spacing w:after="120" w:line="480" w:lineRule="auto"/>
    </w:pPr>
  </w:style>
  <w:style w:type="character" w:customStyle="1" w:styleId="BodyText2Char">
    <w:name w:val="Body Text 2 Char"/>
    <w:basedOn w:val="DefaultParagraphFont"/>
    <w:link w:val="BodyText2"/>
    <w:uiPriority w:val="99"/>
    <w:rsid w:val="00352624"/>
    <w:rPr>
      <w:rFonts w:eastAsia="Times New Roman"/>
      <w:color w:val="313233"/>
      <w:kern w:val="16"/>
      <w:sz w:val="22"/>
    </w:rPr>
  </w:style>
  <w:style w:type="paragraph" w:styleId="TOC4">
    <w:name w:val="toc 4"/>
    <w:basedOn w:val="Normal"/>
    <w:next w:val="Normal"/>
    <w:autoRedefine/>
    <w:uiPriority w:val="39"/>
    <w:semiHidden/>
    <w:unhideWhenUsed/>
    <w:rsid w:val="00B20237"/>
    <w:pPr>
      <w:ind w:left="660"/>
    </w:pPr>
    <w:rPr>
      <w:rFonts w:asciiTheme="minorHAnsi" w:hAnsiTheme="minorHAnsi" w:cstheme="minorHAnsi"/>
      <w:sz w:val="20"/>
      <w:szCs w:val="24"/>
    </w:rPr>
  </w:style>
  <w:style w:type="paragraph" w:styleId="TOC5">
    <w:name w:val="toc 5"/>
    <w:basedOn w:val="Normal"/>
    <w:next w:val="Normal"/>
    <w:autoRedefine/>
    <w:uiPriority w:val="39"/>
    <w:semiHidden/>
    <w:unhideWhenUsed/>
    <w:rsid w:val="00B20237"/>
    <w:pPr>
      <w:ind w:left="880"/>
    </w:pPr>
    <w:rPr>
      <w:rFonts w:asciiTheme="minorHAnsi" w:hAnsiTheme="minorHAnsi" w:cstheme="minorHAnsi"/>
      <w:sz w:val="20"/>
      <w:szCs w:val="24"/>
    </w:rPr>
  </w:style>
  <w:style w:type="paragraph" w:styleId="TOC6">
    <w:name w:val="toc 6"/>
    <w:basedOn w:val="Normal"/>
    <w:next w:val="Normal"/>
    <w:autoRedefine/>
    <w:uiPriority w:val="39"/>
    <w:semiHidden/>
    <w:unhideWhenUsed/>
    <w:rsid w:val="00B20237"/>
    <w:pPr>
      <w:ind w:left="1100"/>
    </w:pPr>
    <w:rPr>
      <w:rFonts w:asciiTheme="minorHAnsi" w:hAnsiTheme="minorHAnsi" w:cstheme="minorHAnsi"/>
      <w:sz w:val="20"/>
      <w:szCs w:val="24"/>
    </w:rPr>
  </w:style>
  <w:style w:type="paragraph" w:styleId="TOC7">
    <w:name w:val="toc 7"/>
    <w:basedOn w:val="Normal"/>
    <w:next w:val="Normal"/>
    <w:autoRedefine/>
    <w:uiPriority w:val="39"/>
    <w:semiHidden/>
    <w:unhideWhenUsed/>
    <w:rsid w:val="00B20237"/>
    <w:pPr>
      <w:ind w:left="1320"/>
    </w:pPr>
    <w:rPr>
      <w:rFonts w:asciiTheme="minorHAnsi" w:hAnsiTheme="minorHAnsi" w:cstheme="minorHAnsi"/>
      <w:sz w:val="20"/>
      <w:szCs w:val="24"/>
    </w:rPr>
  </w:style>
  <w:style w:type="paragraph" w:styleId="TOC8">
    <w:name w:val="toc 8"/>
    <w:basedOn w:val="Normal"/>
    <w:next w:val="Normal"/>
    <w:autoRedefine/>
    <w:uiPriority w:val="39"/>
    <w:semiHidden/>
    <w:unhideWhenUsed/>
    <w:rsid w:val="00B20237"/>
    <w:pPr>
      <w:ind w:left="1540"/>
    </w:pPr>
    <w:rPr>
      <w:rFonts w:asciiTheme="minorHAnsi" w:hAnsiTheme="minorHAnsi" w:cstheme="minorHAnsi"/>
      <w:sz w:val="20"/>
      <w:szCs w:val="24"/>
    </w:rPr>
  </w:style>
  <w:style w:type="paragraph" w:styleId="TOC9">
    <w:name w:val="toc 9"/>
    <w:basedOn w:val="Normal"/>
    <w:next w:val="Normal"/>
    <w:autoRedefine/>
    <w:uiPriority w:val="39"/>
    <w:semiHidden/>
    <w:unhideWhenUsed/>
    <w:rsid w:val="00B20237"/>
    <w:pPr>
      <w:ind w:left="1760"/>
    </w:pPr>
    <w:rPr>
      <w:rFonts w:asciiTheme="minorHAnsi" w:hAnsiTheme="minorHAnsi" w:cstheme="minorHAnsi"/>
      <w:sz w:val="20"/>
      <w:szCs w:val="24"/>
    </w:rPr>
  </w:style>
  <w:style w:type="paragraph" w:customStyle="1" w:styleId="Title-Purple">
    <w:name w:val="Title - Purple"/>
    <w:basedOn w:val="Title"/>
    <w:qFormat/>
    <w:rsid w:val="00F02382"/>
    <w:rPr>
      <w:color w:val="90158C" w:themeColor="accent2"/>
    </w:rPr>
  </w:style>
  <w:style w:type="paragraph" w:customStyle="1" w:styleId="Strong-Heading2-Green">
    <w:name w:val="Strong - Heading 2 - Green"/>
    <w:basedOn w:val="BlockText"/>
    <w:qFormat/>
    <w:rsid w:val="003A2654"/>
    <w:pPr>
      <w:spacing w:after="120"/>
    </w:pPr>
    <w:rPr>
      <w:b/>
      <w:color w:val="469E44" w:themeColor="accent4"/>
      <w:sz w:val="28"/>
    </w:rPr>
  </w:style>
  <w:style w:type="paragraph" w:customStyle="1" w:styleId="Title-Blue">
    <w:name w:val="Title - Blue"/>
    <w:basedOn w:val="Title"/>
    <w:qFormat/>
    <w:rsid w:val="00F02382"/>
    <w:rPr>
      <w:color w:val="1979BE" w:themeColor="accent1"/>
    </w:rPr>
  </w:style>
  <w:style w:type="paragraph" w:styleId="ListNumber">
    <w:name w:val="List Number"/>
    <w:basedOn w:val="Normal"/>
    <w:uiPriority w:val="99"/>
    <w:unhideWhenUsed/>
    <w:rsid w:val="007D6E09"/>
    <w:pPr>
      <w:numPr>
        <w:numId w:val="12"/>
      </w:numPr>
      <w:contextualSpacing/>
    </w:pPr>
  </w:style>
  <w:style w:type="paragraph" w:customStyle="1" w:styleId="ListNumberHeading">
    <w:name w:val="List Number Heading"/>
    <w:basedOn w:val="ListNumber"/>
    <w:qFormat/>
    <w:rsid w:val="00E060B3"/>
    <w:pPr>
      <w:spacing w:before="240"/>
    </w:pPr>
    <w:rPr>
      <w:b/>
      <w:color w:val="4A4A4C"/>
      <w:sz w:val="24"/>
    </w:rPr>
  </w:style>
  <w:style w:type="paragraph" w:customStyle="1" w:styleId="ListNumberHeading0">
    <w:name w:val="List Number Heading +"/>
    <w:basedOn w:val="ListNumberHeading"/>
    <w:qFormat/>
    <w:rsid w:val="000042C0"/>
    <w:pPr>
      <w:tabs>
        <w:tab w:val="clear" w:pos="360"/>
        <w:tab w:val="num" w:pos="389"/>
      </w:tabs>
    </w:pPr>
  </w:style>
  <w:style w:type="paragraph" w:styleId="Revision">
    <w:name w:val="Revision"/>
    <w:hidden/>
    <w:uiPriority w:val="99"/>
    <w:semiHidden/>
    <w:rsid w:val="001B20BF"/>
    <w:rPr>
      <w:rFonts w:eastAsia="Times New Roman"/>
      <w:color w:val="313233"/>
      <w:kern w:val="1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98509">
      <w:bodyDiv w:val="1"/>
      <w:marLeft w:val="0"/>
      <w:marRight w:val="0"/>
      <w:marTop w:val="0"/>
      <w:marBottom w:val="0"/>
      <w:divBdr>
        <w:top w:val="none" w:sz="0" w:space="0" w:color="auto"/>
        <w:left w:val="none" w:sz="0" w:space="0" w:color="auto"/>
        <w:bottom w:val="none" w:sz="0" w:space="0" w:color="auto"/>
        <w:right w:val="none" w:sz="0" w:space="0" w:color="auto"/>
      </w:divBdr>
    </w:div>
    <w:div w:id="262614003">
      <w:bodyDiv w:val="1"/>
      <w:marLeft w:val="0"/>
      <w:marRight w:val="0"/>
      <w:marTop w:val="0"/>
      <w:marBottom w:val="0"/>
      <w:divBdr>
        <w:top w:val="none" w:sz="0" w:space="0" w:color="auto"/>
        <w:left w:val="none" w:sz="0" w:space="0" w:color="auto"/>
        <w:bottom w:val="none" w:sz="0" w:space="0" w:color="auto"/>
        <w:right w:val="none" w:sz="0" w:space="0" w:color="auto"/>
      </w:divBdr>
    </w:div>
    <w:div w:id="294680295">
      <w:bodyDiv w:val="1"/>
      <w:marLeft w:val="0"/>
      <w:marRight w:val="0"/>
      <w:marTop w:val="0"/>
      <w:marBottom w:val="0"/>
      <w:divBdr>
        <w:top w:val="none" w:sz="0" w:space="0" w:color="auto"/>
        <w:left w:val="none" w:sz="0" w:space="0" w:color="auto"/>
        <w:bottom w:val="none" w:sz="0" w:space="0" w:color="auto"/>
        <w:right w:val="none" w:sz="0" w:space="0" w:color="auto"/>
      </w:divBdr>
      <w:divsChild>
        <w:div w:id="345984099">
          <w:marLeft w:val="547"/>
          <w:marRight w:val="0"/>
          <w:marTop w:val="0"/>
          <w:marBottom w:val="0"/>
          <w:divBdr>
            <w:top w:val="none" w:sz="0" w:space="0" w:color="auto"/>
            <w:left w:val="none" w:sz="0" w:space="0" w:color="auto"/>
            <w:bottom w:val="none" w:sz="0" w:space="0" w:color="auto"/>
            <w:right w:val="none" w:sz="0" w:space="0" w:color="auto"/>
          </w:divBdr>
        </w:div>
        <w:div w:id="689382660">
          <w:marLeft w:val="547"/>
          <w:marRight w:val="0"/>
          <w:marTop w:val="0"/>
          <w:marBottom w:val="0"/>
          <w:divBdr>
            <w:top w:val="none" w:sz="0" w:space="0" w:color="auto"/>
            <w:left w:val="none" w:sz="0" w:space="0" w:color="auto"/>
            <w:bottom w:val="none" w:sz="0" w:space="0" w:color="auto"/>
            <w:right w:val="none" w:sz="0" w:space="0" w:color="auto"/>
          </w:divBdr>
        </w:div>
        <w:div w:id="1639072630">
          <w:marLeft w:val="547"/>
          <w:marRight w:val="0"/>
          <w:marTop w:val="0"/>
          <w:marBottom w:val="0"/>
          <w:divBdr>
            <w:top w:val="none" w:sz="0" w:space="0" w:color="auto"/>
            <w:left w:val="none" w:sz="0" w:space="0" w:color="auto"/>
            <w:bottom w:val="none" w:sz="0" w:space="0" w:color="auto"/>
            <w:right w:val="none" w:sz="0" w:space="0" w:color="auto"/>
          </w:divBdr>
        </w:div>
      </w:divsChild>
    </w:div>
    <w:div w:id="372114705">
      <w:bodyDiv w:val="1"/>
      <w:marLeft w:val="0"/>
      <w:marRight w:val="0"/>
      <w:marTop w:val="0"/>
      <w:marBottom w:val="0"/>
      <w:divBdr>
        <w:top w:val="none" w:sz="0" w:space="0" w:color="auto"/>
        <w:left w:val="none" w:sz="0" w:space="0" w:color="auto"/>
        <w:bottom w:val="none" w:sz="0" w:space="0" w:color="auto"/>
        <w:right w:val="none" w:sz="0" w:space="0" w:color="auto"/>
      </w:divBdr>
    </w:div>
    <w:div w:id="408507855">
      <w:bodyDiv w:val="1"/>
      <w:marLeft w:val="0"/>
      <w:marRight w:val="0"/>
      <w:marTop w:val="0"/>
      <w:marBottom w:val="0"/>
      <w:divBdr>
        <w:top w:val="none" w:sz="0" w:space="0" w:color="auto"/>
        <w:left w:val="none" w:sz="0" w:space="0" w:color="auto"/>
        <w:bottom w:val="none" w:sz="0" w:space="0" w:color="auto"/>
        <w:right w:val="none" w:sz="0" w:space="0" w:color="auto"/>
      </w:divBdr>
    </w:div>
    <w:div w:id="563445044">
      <w:bodyDiv w:val="1"/>
      <w:marLeft w:val="0"/>
      <w:marRight w:val="0"/>
      <w:marTop w:val="0"/>
      <w:marBottom w:val="0"/>
      <w:divBdr>
        <w:top w:val="none" w:sz="0" w:space="0" w:color="auto"/>
        <w:left w:val="none" w:sz="0" w:space="0" w:color="auto"/>
        <w:bottom w:val="none" w:sz="0" w:space="0" w:color="auto"/>
        <w:right w:val="none" w:sz="0" w:space="0" w:color="auto"/>
      </w:divBdr>
    </w:div>
    <w:div w:id="689991260">
      <w:bodyDiv w:val="1"/>
      <w:marLeft w:val="0"/>
      <w:marRight w:val="0"/>
      <w:marTop w:val="0"/>
      <w:marBottom w:val="0"/>
      <w:divBdr>
        <w:top w:val="none" w:sz="0" w:space="0" w:color="auto"/>
        <w:left w:val="none" w:sz="0" w:space="0" w:color="auto"/>
        <w:bottom w:val="none" w:sz="0" w:space="0" w:color="auto"/>
        <w:right w:val="none" w:sz="0" w:space="0" w:color="auto"/>
      </w:divBdr>
    </w:div>
    <w:div w:id="1005133073">
      <w:bodyDiv w:val="1"/>
      <w:marLeft w:val="0"/>
      <w:marRight w:val="0"/>
      <w:marTop w:val="0"/>
      <w:marBottom w:val="0"/>
      <w:divBdr>
        <w:top w:val="none" w:sz="0" w:space="0" w:color="auto"/>
        <w:left w:val="none" w:sz="0" w:space="0" w:color="auto"/>
        <w:bottom w:val="none" w:sz="0" w:space="0" w:color="auto"/>
        <w:right w:val="none" w:sz="0" w:space="0" w:color="auto"/>
      </w:divBdr>
    </w:div>
    <w:div w:id="1229460505">
      <w:bodyDiv w:val="1"/>
      <w:marLeft w:val="0"/>
      <w:marRight w:val="0"/>
      <w:marTop w:val="0"/>
      <w:marBottom w:val="0"/>
      <w:divBdr>
        <w:top w:val="none" w:sz="0" w:space="0" w:color="auto"/>
        <w:left w:val="none" w:sz="0" w:space="0" w:color="auto"/>
        <w:bottom w:val="none" w:sz="0" w:space="0" w:color="auto"/>
        <w:right w:val="none" w:sz="0" w:space="0" w:color="auto"/>
      </w:divBdr>
    </w:div>
    <w:div w:id="1601714460">
      <w:bodyDiv w:val="1"/>
      <w:marLeft w:val="0"/>
      <w:marRight w:val="0"/>
      <w:marTop w:val="0"/>
      <w:marBottom w:val="0"/>
      <w:divBdr>
        <w:top w:val="none" w:sz="0" w:space="0" w:color="auto"/>
        <w:left w:val="none" w:sz="0" w:space="0" w:color="auto"/>
        <w:bottom w:val="none" w:sz="0" w:space="0" w:color="auto"/>
        <w:right w:val="none" w:sz="0" w:space="0" w:color="auto"/>
      </w:divBdr>
    </w:div>
    <w:div w:id="1640107579">
      <w:bodyDiv w:val="1"/>
      <w:marLeft w:val="0"/>
      <w:marRight w:val="0"/>
      <w:marTop w:val="0"/>
      <w:marBottom w:val="0"/>
      <w:divBdr>
        <w:top w:val="none" w:sz="0" w:space="0" w:color="auto"/>
        <w:left w:val="none" w:sz="0" w:space="0" w:color="auto"/>
        <w:bottom w:val="none" w:sz="0" w:space="0" w:color="auto"/>
        <w:right w:val="none" w:sz="0" w:space="0" w:color="auto"/>
      </w:divBdr>
    </w:div>
    <w:div w:id="1749498551">
      <w:bodyDiv w:val="1"/>
      <w:marLeft w:val="0"/>
      <w:marRight w:val="0"/>
      <w:marTop w:val="0"/>
      <w:marBottom w:val="0"/>
      <w:divBdr>
        <w:top w:val="none" w:sz="0" w:space="0" w:color="auto"/>
        <w:left w:val="none" w:sz="0" w:space="0" w:color="auto"/>
        <w:bottom w:val="none" w:sz="0" w:space="0" w:color="auto"/>
        <w:right w:val="none" w:sz="0" w:space="0" w:color="auto"/>
      </w:divBdr>
    </w:div>
    <w:div w:id="1810707408">
      <w:bodyDiv w:val="1"/>
      <w:marLeft w:val="0"/>
      <w:marRight w:val="0"/>
      <w:marTop w:val="0"/>
      <w:marBottom w:val="0"/>
      <w:divBdr>
        <w:top w:val="none" w:sz="0" w:space="0" w:color="auto"/>
        <w:left w:val="none" w:sz="0" w:space="0" w:color="auto"/>
        <w:bottom w:val="none" w:sz="0" w:space="0" w:color="auto"/>
        <w:right w:val="none" w:sz="0" w:space="0" w:color="auto"/>
      </w:divBdr>
    </w:div>
    <w:div w:id="1901012720">
      <w:bodyDiv w:val="1"/>
      <w:marLeft w:val="0"/>
      <w:marRight w:val="0"/>
      <w:marTop w:val="0"/>
      <w:marBottom w:val="0"/>
      <w:divBdr>
        <w:top w:val="none" w:sz="0" w:space="0" w:color="auto"/>
        <w:left w:val="none" w:sz="0" w:space="0" w:color="auto"/>
        <w:bottom w:val="none" w:sz="0" w:space="0" w:color="auto"/>
        <w:right w:val="none" w:sz="0" w:space="0" w:color="auto"/>
      </w:divBdr>
    </w:div>
    <w:div w:id="192776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ollandbloorview.ca/datashar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aws-lois.justice.gc.ca/eng/acts/p-8.6/"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tario.ca/laws/statute/04p0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hollandbloorview.ca"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ollandBloorview">
  <a:themeElements>
    <a:clrScheme name="HB COLOURS 2021">
      <a:dk1>
        <a:srgbClr val="464141"/>
      </a:dk1>
      <a:lt1>
        <a:srgbClr val="FFFFFF"/>
      </a:lt1>
      <a:dk2>
        <a:srgbClr val="53BB50"/>
      </a:dk2>
      <a:lt2>
        <a:srgbClr val="F7F7F7"/>
      </a:lt2>
      <a:accent1>
        <a:srgbClr val="1979BE"/>
      </a:accent1>
      <a:accent2>
        <a:srgbClr val="90158C"/>
      </a:accent2>
      <a:accent3>
        <a:srgbClr val="F16122"/>
      </a:accent3>
      <a:accent4>
        <a:srgbClr val="469E44"/>
      </a:accent4>
      <a:accent5>
        <a:srgbClr val="34C3E0"/>
      </a:accent5>
      <a:accent6>
        <a:srgbClr val="FCAF17"/>
      </a:accent6>
      <a:hlink>
        <a:srgbClr val="1979BE"/>
      </a:hlink>
      <a:folHlink>
        <a:srgbClr val="1979B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ollandBloorview" id="{D2DC1B20-00BF-5844-8BB2-8E18209CD755}" vid="{0AEA4277-8003-2448-960F-E2A315446F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B856D54E40944993D74C11DDB02750" ma:contentTypeVersion="11" ma:contentTypeDescription="Create a new document." ma:contentTypeScope="" ma:versionID="2181f1481cb23bf66660c54c94bfb743">
  <xsd:schema xmlns:xsd="http://www.w3.org/2001/XMLSchema" xmlns:xs="http://www.w3.org/2001/XMLSchema" xmlns:p="http://schemas.microsoft.com/office/2006/metadata/properties" xmlns:ns2="02a76306-357f-4c68-ab51-a326bddfb465" xmlns:ns3="6107fe8c-a23c-4e87-a2d3-8830191fd4a0" targetNamespace="http://schemas.microsoft.com/office/2006/metadata/properties" ma:root="true" ma:fieldsID="713fa634b7e491adaff7b24c9a122349" ns2:_="" ns3:_="">
    <xsd:import namespace="02a76306-357f-4c68-ab51-a326bddfb465"/>
    <xsd:import namespace="6107fe8c-a23c-4e87-a2d3-8830191fd4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76306-357f-4c68-ab51-a326bddfb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f5a6769-0247-4399-bdca-87445c0486d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07fe8c-a23c-4e87-a2d3-8830191fd4a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d633c39-c1ec-464a-a210-c19598388c5b}" ma:internalName="TaxCatchAll" ma:showField="CatchAllData" ma:web="6107fe8c-a23c-4e87-a2d3-8830191fd4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GostTitle.XSL" StyleName="GOST - Title Sort" Version="2003"/>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2a76306-357f-4c68-ab51-a326bddfb465">
      <Terms xmlns="http://schemas.microsoft.com/office/infopath/2007/PartnerControls"/>
    </lcf76f155ced4ddcb4097134ff3c332f>
    <TaxCatchAll xmlns="6107fe8c-a23c-4e87-a2d3-8830191fd4a0" xsi:nil="true"/>
  </documentManagement>
</p:properties>
</file>

<file path=customXml/itemProps1.xml><?xml version="1.0" encoding="utf-8"?>
<ds:datastoreItem xmlns:ds="http://schemas.openxmlformats.org/officeDocument/2006/customXml" ds:itemID="{A22B7A1A-284B-495D-8F0A-0B5738C87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76306-357f-4c68-ab51-a326bddfb465"/>
    <ds:schemaRef ds:uri="6107fe8c-a23c-4e87-a2d3-8830191fd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6E753C-AEE2-49BE-B72E-9100865F72D9}">
  <ds:schemaRefs>
    <ds:schemaRef ds:uri="http://schemas.microsoft.com/sharepoint/v3/contenttype/forms"/>
  </ds:schemaRefs>
</ds:datastoreItem>
</file>

<file path=customXml/itemProps3.xml><?xml version="1.0" encoding="utf-8"?>
<ds:datastoreItem xmlns:ds="http://schemas.openxmlformats.org/officeDocument/2006/customXml" ds:itemID="{C118975D-77F5-6646-B121-F96F8E3A7D5E}">
  <ds:schemaRefs>
    <ds:schemaRef ds:uri="http://schemas.openxmlformats.org/officeDocument/2006/bibliography"/>
  </ds:schemaRefs>
</ds:datastoreItem>
</file>

<file path=customXml/itemProps4.xml><?xml version="1.0" encoding="utf-8"?>
<ds:datastoreItem xmlns:ds="http://schemas.openxmlformats.org/officeDocument/2006/customXml" ds:itemID="{A9066471-6D12-4C73-B8D9-464BCCD0C45F}">
  <ds:schemaRefs>
    <ds:schemaRef ds:uri="http://schemas.microsoft.com/office/2006/metadata/properties"/>
    <ds:schemaRef ds:uri="http://schemas.microsoft.com/office/infopath/2007/PartnerControls"/>
    <ds:schemaRef ds:uri="02a76306-357f-4c68-ab51-a326bddfb465"/>
    <ds:schemaRef ds:uri="6107fe8c-a23c-4e87-a2d3-8830191fd4a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2766</Words>
  <Characters>15769</Characters>
  <Application>Microsoft Office Word</Application>
  <DocSecurity>0</DocSecurity>
  <Lines>131</Lines>
  <Paragraphs>36</Paragraphs>
  <ScaleCrop>false</ScaleCrop>
  <Manager/>
  <Company>Holland Bloorview Kids Rehabilitation Hospital</Company>
  <LinksUpToDate>false</LinksUpToDate>
  <CharactersWithSpaces>18499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sharing through local, national, and international research partnerships and data consortiums at Holland Bloorview</dc:title>
  <dc:subject>Frequently Asked Questions</dc:subject>
  <dc:creator>Holland Bloorview Kids Rehabilitation Hospital</dc:creator>
  <cp:keywords/>
  <dc:description/>
  <cp:lastModifiedBy>Suelan Toye</cp:lastModifiedBy>
  <cp:revision>2</cp:revision>
  <cp:lastPrinted>2021-12-14T23:15:00Z</cp:lastPrinted>
  <dcterms:created xsi:type="dcterms:W3CDTF">2025-06-23T14:07:00Z</dcterms:created>
  <dcterms:modified xsi:type="dcterms:W3CDTF">2025-06-23T14:07:00Z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0x0101008CB856D54E40944993D74C11DDB02750</vt:lpwstr>
  </property>
  <property fmtid="{D5CDD505-2E9C-101B-9397-08002B2CF9AE}" pid="3" name="MediaServiceImageTags">
    <vt:lpwstr/>
  </property>
</Properties>
</file>